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05ED3" w14:textId="20799D9D" w:rsidR="00033656" w:rsidRPr="004B0957" w:rsidRDefault="00033656" w:rsidP="00033656">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4B0957">
        <w:rPr>
          <w:rFonts w:eastAsia="宋体" w:cs="Arial"/>
          <w:sz w:val="24"/>
          <w:szCs w:val="24"/>
        </w:rPr>
        <w:t>3GPP TSG-RAN WG4 Meeting #112</w:t>
      </w:r>
      <w:r w:rsidRPr="004B0957">
        <w:rPr>
          <w:rFonts w:eastAsia="宋体" w:cs="Arial"/>
          <w:color w:val="FF0000"/>
          <w:sz w:val="24"/>
          <w:szCs w:val="24"/>
        </w:rPr>
        <w:tab/>
      </w:r>
      <w:r w:rsidR="00342F21" w:rsidRPr="00342F21">
        <w:rPr>
          <w:rFonts w:eastAsia="宋体" w:cs="Arial"/>
          <w:sz w:val="24"/>
          <w:szCs w:val="24"/>
        </w:rPr>
        <w:t>R4-2412122</w:t>
      </w:r>
    </w:p>
    <w:p w14:paraId="27E29E7E" w14:textId="77777777" w:rsidR="00033656" w:rsidRPr="004B0957" w:rsidRDefault="00033656" w:rsidP="00033656">
      <w:pPr>
        <w:pStyle w:val="a5"/>
        <w:tabs>
          <w:tab w:val="right" w:pos="9781"/>
          <w:tab w:val="right" w:pos="13323"/>
        </w:tabs>
        <w:spacing w:after="120"/>
        <w:outlineLvl w:val="0"/>
        <w:rPr>
          <w:rFonts w:eastAsia="宋体" w:cs="Arial"/>
          <w:sz w:val="24"/>
          <w:szCs w:val="24"/>
        </w:rPr>
      </w:pPr>
      <w:r w:rsidRPr="004B0957">
        <w:rPr>
          <w:rFonts w:eastAsia="宋体" w:cs="Arial"/>
          <w:sz w:val="24"/>
          <w:szCs w:val="24"/>
        </w:rPr>
        <w:t>Maastricht</w:t>
      </w:r>
      <w:r w:rsidRPr="004B0957">
        <w:rPr>
          <w:rFonts w:eastAsia="宋体" w:cs="Arial" w:hint="eastAsia"/>
          <w:sz w:val="24"/>
          <w:szCs w:val="24"/>
        </w:rPr>
        <w:t>,</w:t>
      </w:r>
      <w:r w:rsidRPr="004B0957">
        <w:rPr>
          <w:rFonts w:eastAsia="宋体" w:cs="Arial"/>
          <w:sz w:val="24"/>
          <w:szCs w:val="24"/>
        </w:rPr>
        <w:t xml:space="preserve"> Netherlands, 19</w:t>
      </w:r>
      <w:r w:rsidRPr="004B0957">
        <w:rPr>
          <w:rFonts w:eastAsia="宋体" w:cs="Arial"/>
          <w:sz w:val="24"/>
          <w:szCs w:val="24"/>
          <w:vertAlign w:val="superscript"/>
        </w:rPr>
        <w:t>th</w:t>
      </w:r>
      <w:r w:rsidRPr="004B0957">
        <w:rPr>
          <w:rFonts w:eastAsia="宋体" w:cs="Arial"/>
          <w:sz w:val="24"/>
          <w:szCs w:val="24"/>
        </w:rPr>
        <w:t xml:space="preserve"> – 23</w:t>
      </w:r>
      <w:r w:rsidRPr="004B0957">
        <w:rPr>
          <w:rFonts w:eastAsia="宋体" w:cs="Arial"/>
          <w:sz w:val="24"/>
          <w:szCs w:val="24"/>
          <w:vertAlign w:val="superscript"/>
        </w:rPr>
        <w:t>rd</w:t>
      </w:r>
      <w:r w:rsidRPr="004B0957">
        <w:rPr>
          <w:rFonts w:eastAsia="宋体" w:cs="Arial"/>
          <w:sz w:val="24"/>
          <w:szCs w:val="24"/>
        </w:rPr>
        <w:t xml:space="preserve"> August, 2024</w:t>
      </w:r>
    </w:p>
    <w:p w14:paraId="39D7E56D" w14:textId="3299E1F5" w:rsidR="000D7E4C" w:rsidRPr="004C3321" w:rsidRDefault="00712CC1" w:rsidP="009E0BCF">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C76CB4" w:rsidRPr="00C76CB4">
        <w:rPr>
          <w:rFonts w:ascii="Arial" w:hAnsi="Arial" w:cs="Arial"/>
          <w:b/>
          <w:sz w:val="22"/>
          <w:szCs w:val="22"/>
        </w:rPr>
        <w:t>8.19.3</w:t>
      </w:r>
      <w:bookmarkStart w:id="2" w:name="_GoBack"/>
      <w:bookmarkEnd w:id="2"/>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3B35C702"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803AB1" w:rsidRPr="00803AB1">
        <w:rPr>
          <w:rFonts w:ascii="Arial" w:hAnsi="Arial" w:cs="Arial"/>
          <w:b/>
          <w:sz w:val="22"/>
          <w:szCs w:val="22"/>
        </w:rPr>
        <w:t>Discussion on RRM core requirements for evolution of NR duplex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780393AC" w14:textId="2A4EDFA2" w:rsidR="00A04587" w:rsidRDefault="00D741B2" w:rsidP="00174808">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Pr="00B7153C">
        <w:rPr>
          <w:rFonts w:eastAsiaTheme="minorEastAsia"/>
          <w:sz w:val="22"/>
          <w:szCs w:val="22"/>
        </w:rPr>
        <w:t xml:space="preserve"> #</w:t>
      </w:r>
      <w:r w:rsidR="00C76CB4">
        <w:rPr>
          <w:rFonts w:eastAsiaTheme="minorEastAsia"/>
          <w:sz w:val="22"/>
          <w:szCs w:val="22"/>
        </w:rPr>
        <w:t>104</w:t>
      </w:r>
      <w:r w:rsidRPr="00B7153C">
        <w:rPr>
          <w:rFonts w:eastAsiaTheme="minorEastAsia"/>
          <w:sz w:val="22"/>
          <w:szCs w:val="22"/>
        </w:rPr>
        <w:t xml:space="preserve"> meeting, </w:t>
      </w:r>
      <w:r w:rsidR="00F24FC6">
        <w:rPr>
          <w:rFonts w:eastAsiaTheme="minorEastAsia"/>
          <w:sz w:val="22"/>
          <w:szCs w:val="22"/>
        </w:rPr>
        <w:t xml:space="preserve">the </w:t>
      </w:r>
      <w:r w:rsidR="00037CD9" w:rsidRPr="00037CD9">
        <w:rPr>
          <w:rFonts w:eastAsiaTheme="minorEastAsia"/>
          <w:sz w:val="22"/>
          <w:szCs w:val="22"/>
        </w:rPr>
        <w:t xml:space="preserve">Revised WID for </w:t>
      </w:r>
      <w:r w:rsidR="009442C5" w:rsidRPr="009442C5">
        <w:rPr>
          <w:rFonts w:eastAsiaTheme="minorEastAsia"/>
          <w:sz w:val="22"/>
          <w:szCs w:val="22"/>
        </w:rPr>
        <w:t>Evolution of NR duplex operation: Sub-band full duplex (SBFD)</w:t>
      </w:r>
      <w:r w:rsidR="00F24FC6">
        <w:rPr>
          <w:rFonts w:eastAsiaTheme="minorEastAsia"/>
          <w:sz w:val="22"/>
          <w:szCs w:val="22"/>
        </w:rPr>
        <w:t xml:space="preserve"> was </w:t>
      </w:r>
      <w:r w:rsidR="00F24FC6" w:rsidRPr="00F24FC6">
        <w:rPr>
          <w:rFonts w:eastAsiaTheme="minorEastAsia"/>
          <w:sz w:val="22"/>
          <w:szCs w:val="22"/>
        </w:rPr>
        <w:t>approved</w:t>
      </w:r>
      <w:r w:rsidR="00F24FC6">
        <w:rPr>
          <w:rFonts w:eastAsiaTheme="minorEastAsia"/>
          <w:sz w:val="22"/>
          <w:szCs w:val="22"/>
        </w:rPr>
        <w:t xml:space="preserve"> [1]. </w:t>
      </w:r>
      <w:r w:rsidR="00951623">
        <w:rPr>
          <w:rFonts w:eastAsiaTheme="minorEastAsia"/>
          <w:sz w:val="22"/>
          <w:szCs w:val="22"/>
        </w:rPr>
        <w:t xml:space="preserve">The objectives </w:t>
      </w:r>
      <w:r w:rsidR="00174808">
        <w:rPr>
          <w:rFonts w:eastAsiaTheme="minorEastAsia"/>
          <w:sz w:val="22"/>
          <w:szCs w:val="22"/>
        </w:rPr>
        <w:t xml:space="preserve">were discussed </w:t>
      </w:r>
      <w:r w:rsidR="00926DB8">
        <w:rPr>
          <w:rFonts w:eastAsiaTheme="minorEastAsia"/>
          <w:sz w:val="22"/>
          <w:szCs w:val="22"/>
        </w:rPr>
        <w:t>in RAN1</w:t>
      </w:r>
      <w:r w:rsidR="00174808">
        <w:rPr>
          <w:rFonts w:eastAsiaTheme="minorEastAsia"/>
          <w:sz w:val="22"/>
          <w:szCs w:val="22"/>
        </w:rPr>
        <w:t xml:space="preserve"> in previous meetings.</w:t>
      </w:r>
      <w:r w:rsidR="00926DB8">
        <w:rPr>
          <w:rFonts w:eastAsiaTheme="minorEastAsia"/>
          <w:sz w:val="22"/>
          <w:szCs w:val="22"/>
        </w:rPr>
        <w:t xml:space="preserve"> </w:t>
      </w:r>
      <w:r w:rsidR="00B56D54" w:rsidRPr="00B7153C">
        <w:rPr>
          <w:rFonts w:eastAsiaTheme="minorEastAsia"/>
          <w:sz w:val="22"/>
          <w:szCs w:val="22"/>
        </w:rPr>
        <w:t xml:space="preserve">In this paper, we present our views </w:t>
      </w:r>
      <w:r w:rsidR="00B56D54">
        <w:rPr>
          <w:rFonts w:eastAsiaTheme="minorEastAsia" w:hint="eastAsia"/>
          <w:sz w:val="22"/>
          <w:szCs w:val="22"/>
        </w:rPr>
        <w:t>on</w:t>
      </w:r>
      <w:r w:rsidR="00B56D54" w:rsidRPr="00B7153C">
        <w:rPr>
          <w:rFonts w:eastAsiaTheme="minorEastAsia"/>
          <w:sz w:val="22"/>
          <w:szCs w:val="22"/>
        </w:rPr>
        <w:t xml:space="preserve"> </w:t>
      </w:r>
      <w:r w:rsidR="001B7757" w:rsidRPr="001B7757">
        <w:rPr>
          <w:rFonts w:eastAsiaTheme="minorEastAsia"/>
          <w:sz w:val="22"/>
          <w:szCs w:val="22"/>
        </w:rPr>
        <w:t>RRM core requirements for evolution of NR duplex operation</w:t>
      </w:r>
      <w:r w:rsidR="001E6823">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2B31924" w14:textId="773049F0" w:rsidR="003D7415" w:rsidRPr="008121FC" w:rsidRDefault="0094280A" w:rsidP="003D7415">
      <w:pPr>
        <w:spacing w:after="120"/>
        <w:jc w:val="both"/>
        <w:rPr>
          <w:rFonts w:eastAsiaTheme="minorEastAsia" w:cs="v4.2.0"/>
          <w:i/>
          <w:sz w:val="22"/>
          <w:szCs w:val="22"/>
        </w:rPr>
      </w:pPr>
      <w:r>
        <w:rPr>
          <w:rFonts w:eastAsiaTheme="minorEastAsia" w:cs="v4.2.0"/>
          <w:i/>
          <w:sz w:val="22"/>
          <w:szCs w:val="22"/>
        </w:rPr>
        <w:t>The objectives</w:t>
      </w:r>
      <w:r w:rsidR="00460CB8">
        <w:rPr>
          <w:rFonts w:eastAsiaTheme="minorEastAsia" w:cs="v4.2.0"/>
          <w:i/>
          <w:sz w:val="22"/>
          <w:szCs w:val="22"/>
        </w:rPr>
        <w:t xml:space="preserve"> in the revised</w:t>
      </w:r>
      <w:r w:rsidR="00044CDF">
        <w:rPr>
          <w:rFonts w:eastAsiaTheme="minorEastAsia" w:cs="v4.2.0"/>
          <w:i/>
          <w:sz w:val="22"/>
          <w:szCs w:val="22"/>
        </w:rPr>
        <w:t xml:space="preserve"> WID</w:t>
      </w:r>
      <w:r w:rsidR="003D7415" w:rsidRPr="008121FC">
        <w:rPr>
          <w:rFonts w:eastAsiaTheme="minorEastAsia" w:cs="v4.2.0"/>
          <w:i/>
          <w:sz w:val="22"/>
          <w:szCs w:val="22"/>
        </w:rPr>
        <w:t xml:space="preserve"> [1]</w:t>
      </w:r>
      <w:r w:rsidR="003D7415"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3D1C2F" w14:paraId="769501F9" w14:textId="77777777" w:rsidTr="004A221F">
        <w:trPr>
          <w:jc w:val="center"/>
        </w:trPr>
        <w:tc>
          <w:tcPr>
            <w:tcW w:w="9629" w:type="dxa"/>
          </w:tcPr>
          <w:p w14:paraId="77AF4188" w14:textId="77777777" w:rsidR="003D1C2F" w:rsidRPr="003D1C2F" w:rsidRDefault="003D1C2F" w:rsidP="003D1C2F">
            <w:pPr>
              <w:spacing w:after="120"/>
              <w:ind w:right="-99"/>
              <w:jc w:val="both"/>
              <w:rPr>
                <w:bCs/>
                <w:sz w:val="20"/>
                <w:szCs w:val="20"/>
                <w:lang w:eastAsia="ko-KR"/>
              </w:rPr>
            </w:pPr>
            <w:r w:rsidRPr="003D1C2F">
              <w:rPr>
                <w:bCs/>
                <w:sz w:val="20"/>
                <w:szCs w:val="20"/>
                <w:lang w:eastAsia="ko-KR"/>
              </w:rPr>
              <w:t>The objectives are as follows:</w:t>
            </w:r>
          </w:p>
          <w:p w14:paraId="1971FB2A" w14:textId="77777777" w:rsidR="003D1C2F" w:rsidRPr="003D1C2F" w:rsidRDefault="003D1C2F" w:rsidP="003D1C2F">
            <w:pPr>
              <w:numPr>
                <w:ilvl w:val="0"/>
                <w:numId w:val="44"/>
              </w:numPr>
              <w:spacing w:after="120" w:line="256" w:lineRule="auto"/>
              <w:ind w:right="-99"/>
              <w:rPr>
                <w:rFonts w:eastAsia="Malgun Gothic"/>
                <w:sz w:val="20"/>
                <w:szCs w:val="20"/>
                <w:lang w:eastAsia="ko-KR"/>
              </w:rPr>
            </w:pPr>
            <w:r w:rsidRPr="003D1C2F">
              <w:rPr>
                <w:rFonts w:eastAsia="Malgun Gothic"/>
                <w:sz w:val="20"/>
                <w:szCs w:val="20"/>
                <w:lang w:eastAsia="ko-KR"/>
              </w:rPr>
              <w:t>For subband non-overlapping full duplex (SBFD) operation at gNB side within a TDD carrier:</w:t>
            </w:r>
          </w:p>
          <w:p w14:paraId="44BD3E5E"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Specify semi-static indication of time location of SBFD subbands to UEs in RRC_CONNECTED mode [RAN1, RAN2]</w:t>
            </w:r>
          </w:p>
          <w:p w14:paraId="2B0E7A43"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Indication of time location of SBFD subbands in SIB is not precluded</w:t>
            </w:r>
          </w:p>
          <w:p w14:paraId="65751535"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Specify semi-static indication of frequency domain location of SBFD subbands to UEs in RRC_CONNECTED mode [RAN1, RAN2]</w:t>
            </w:r>
          </w:p>
          <w:p w14:paraId="57BB8D49"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Indication of frequency domain location of SBFD subbands in SIB is not precluded</w:t>
            </w:r>
          </w:p>
          <w:p w14:paraId="51280D19" w14:textId="77777777" w:rsidR="003D1C2F" w:rsidRPr="003D1C2F" w:rsidRDefault="003D1C2F" w:rsidP="003D1C2F">
            <w:pPr>
              <w:numPr>
                <w:ilvl w:val="1"/>
                <w:numId w:val="44"/>
              </w:numPr>
              <w:overflowPunct w:val="0"/>
              <w:autoSpaceDE w:val="0"/>
              <w:autoSpaceDN w:val="0"/>
              <w:adjustRightInd w:val="0"/>
              <w:spacing w:after="120"/>
              <w:textAlignment w:val="baseline"/>
              <w:rPr>
                <w:sz w:val="20"/>
                <w:szCs w:val="20"/>
              </w:rPr>
            </w:pPr>
            <w:r w:rsidRPr="003D1C2F">
              <w:rPr>
                <w:sz w:val="20"/>
                <w:szCs w:val="20"/>
              </w:rPr>
              <w:t>Specify SBFD operation to support random access in SBFD symbols by UEs in RRC_CONNECTED mode and RRC_IDLE/INACTIVE mode [RAN1, RAN2]</w:t>
            </w:r>
          </w:p>
          <w:p w14:paraId="088B6149"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bookmarkStart w:id="4" w:name="_Hlk153407590"/>
            <w:r w:rsidRPr="003D1C2F">
              <w:rPr>
                <w:rFonts w:eastAsia="Malgun Gothic"/>
                <w:sz w:val="20"/>
                <w:szCs w:val="20"/>
                <w:lang w:eastAsia="ko-KR"/>
              </w:rPr>
              <w:t>Specify UE transmission, reception and measurement behavior and procedures in SBFD symbols and/or non-SBFD symbols for SBFD aware UE [RAN1, RAN2]</w:t>
            </w:r>
          </w:p>
          <w:bookmarkEnd w:id="4"/>
          <w:p w14:paraId="661FE1E4"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 xml:space="preserve">Transmission and reception behaviours on SBFD subbands configured in DL and/or flexible symbol indicated by </w:t>
            </w:r>
            <w:r w:rsidRPr="003D1C2F">
              <w:rPr>
                <w:rFonts w:eastAsia="Malgun Gothic"/>
                <w:i/>
                <w:iCs/>
                <w:sz w:val="20"/>
                <w:szCs w:val="20"/>
                <w:lang w:eastAsia="ko-KR"/>
              </w:rPr>
              <w:t>TDD-UL-DL-ConfigCommon</w:t>
            </w:r>
          </w:p>
          <w:p w14:paraId="7029E6C1" w14:textId="77777777" w:rsidR="003D1C2F" w:rsidRPr="003D1C2F" w:rsidRDefault="003D1C2F" w:rsidP="003D1C2F">
            <w:pPr>
              <w:numPr>
                <w:ilvl w:val="3"/>
                <w:numId w:val="44"/>
              </w:numPr>
              <w:spacing w:after="120" w:line="256" w:lineRule="auto"/>
              <w:ind w:right="-99"/>
              <w:rPr>
                <w:rFonts w:eastAsia="Malgun Gothic"/>
                <w:sz w:val="20"/>
                <w:szCs w:val="20"/>
                <w:lang w:eastAsia="ko-KR"/>
              </w:rPr>
            </w:pPr>
            <w:r w:rsidRPr="003D1C2F">
              <w:rPr>
                <w:rFonts w:eastAsia="Malgun Gothic"/>
                <w:sz w:val="20"/>
                <w:szCs w:val="20"/>
                <w:lang w:eastAsia="ko-KR"/>
              </w:rPr>
              <w:t>UL transmissions within UL subband only</w:t>
            </w:r>
          </w:p>
          <w:p w14:paraId="12866EC8" w14:textId="77777777" w:rsidR="003D1C2F" w:rsidRPr="003D1C2F" w:rsidRDefault="003D1C2F" w:rsidP="003D1C2F">
            <w:pPr>
              <w:numPr>
                <w:ilvl w:val="3"/>
                <w:numId w:val="44"/>
              </w:numPr>
              <w:spacing w:after="120" w:line="256" w:lineRule="auto"/>
              <w:ind w:right="-99"/>
              <w:rPr>
                <w:rFonts w:eastAsia="Malgun Gothic"/>
                <w:sz w:val="20"/>
                <w:szCs w:val="20"/>
                <w:lang w:eastAsia="ko-KR"/>
              </w:rPr>
            </w:pPr>
            <w:r w:rsidRPr="003D1C2F">
              <w:rPr>
                <w:rFonts w:eastAsia="Malgun Gothic"/>
                <w:sz w:val="20"/>
                <w:szCs w:val="20"/>
                <w:lang w:eastAsia="ko-KR"/>
              </w:rPr>
              <w:t>DL receptions within DL subband(s) only, except for CLI measurement by the UE outside of the DL subbands</w:t>
            </w:r>
          </w:p>
          <w:p w14:paraId="4A549B17" w14:textId="77777777" w:rsidR="003D1C2F" w:rsidRPr="003D1C2F" w:rsidRDefault="003D1C2F" w:rsidP="003D1C2F">
            <w:pPr>
              <w:spacing w:after="120" w:line="256" w:lineRule="auto"/>
              <w:ind w:left="2520" w:right="-99"/>
              <w:rPr>
                <w:rFonts w:eastAsia="Malgun Gothic"/>
                <w:sz w:val="20"/>
                <w:szCs w:val="20"/>
                <w:lang w:eastAsia="ko-KR"/>
              </w:rPr>
            </w:pPr>
            <w:r w:rsidRPr="003D1C2F">
              <w:rPr>
                <w:rFonts w:eastAsia="Malgun Gothic"/>
                <w:sz w:val="20"/>
                <w:szCs w:val="20"/>
                <w:lang w:eastAsia="ko-KR"/>
              </w:rPr>
              <w:t xml:space="preserve">Note: </w:t>
            </w:r>
            <w:r w:rsidRPr="003D1C2F">
              <w:rPr>
                <w:sz w:val="20"/>
                <w:szCs w:val="20"/>
              </w:rPr>
              <w:t>When flexible symbols are used, it is not expected that any legacy Uplink symbol is converted to Downlink/SBFD symbols</w:t>
            </w:r>
          </w:p>
          <w:p w14:paraId="2ACE902F"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Enhancement on resource allocation in frequency domain in SBFD symbols, including</w:t>
            </w:r>
          </w:p>
          <w:p w14:paraId="517E11D9" w14:textId="77777777" w:rsidR="003D1C2F" w:rsidRPr="003D1C2F" w:rsidRDefault="003D1C2F" w:rsidP="003D1C2F">
            <w:pPr>
              <w:numPr>
                <w:ilvl w:val="3"/>
                <w:numId w:val="44"/>
              </w:numPr>
              <w:spacing w:after="120" w:line="256" w:lineRule="auto"/>
              <w:ind w:right="-99"/>
              <w:rPr>
                <w:rFonts w:eastAsia="Malgun Gothic"/>
                <w:sz w:val="20"/>
                <w:szCs w:val="20"/>
                <w:lang w:eastAsia="ko-KR"/>
              </w:rPr>
            </w:pPr>
            <w:r w:rsidRPr="003D1C2F">
              <w:rPr>
                <w:rFonts w:eastAsia="Malgun Gothic"/>
                <w:sz w:val="20"/>
                <w:szCs w:val="20"/>
                <w:lang w:eastAsia="ko-KR"/>
              </w:rPr>
              <w:t>resource allocation in frequency domain for PDSCH/CSI-RS across two DL subbands in SBFD symbols</w:t>
            </w:r>
          </w:p>
          <w:p w14:paraId="6C7F8334" w14:textId="77777777" w:rsidR="003D1C2F" w:rsidRPr="003D1C2F" w:rsidRDefault="003D1C2F" w:rsidP="003D1C2F">
            <w:pPr>
              <w:numPr>
                <w:ilvl w:val="3"/>
                <w:numId w:val="44"/>
              </w:numPr>
              <w:spacing w:after="120" w:line="256" w:lineRule="auto"/>
              <w:ind w:right="-99"/>
              <w:rPr>
                <w:rFonts w:eastAsia="Malgun Gothic"/>
                <w:sz w:val="20"/>
                <w:szCs w:val="20"/>
                <w:lang w:eastAsia="ko-KR"/>
              </w:rPr>
            </w:pPr>
            <w:r w:rsidRPr="003D1C2F">
              <w:rPr>
                <w:rFonts w:eastAsia="Malgun Gothic"/>
                <w:sz w:val="20"/>
                <w:szCs w:val="20"/>
                <w:lang w:eastAsia="ko-KR"/>
              </w:rPr>
              <w:t>handling of unaligned boundaries between SBFD subband(s) and RBG, CSI reporting subband, CSI-RS resource, PRG</w:t>
            </w:r>
          </w:p>
          <w:p w14:paraId="72D945C4"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Enhancements on physical channels/signals and procedure across SBFD symbols and non-SBFD symbols in different slots, where each transmission/reception within a slot has either all SBFD or all non-SBFD symbols, including</w:t>
            </w:r>
          </w:p>
          <w:p w14:paraId="1456755B" w14:textId="77777777" w:rsidR="003D1C2F" w:rsidRPr="003D1C2F" w:rsidRDefault="003D1C2F" w:rsidP="003D1C2F">
            <w:pPr>
              <w:numPr>
                <w:ilvl w:val="3"/>
                <w:numId w:val="44"/>
              </w:numPr>
              <w:spacing w:after="120" w:line="256" w:lineRule="auto"/>
              <w:ind w:right="-99"/>
              <w:rPr>
                <w:rFonts w:eastAsia="Malgun Gothic"/>
                <w:sz w:val="20"/>
                <w:szCs w:val="20"/>
                <w:lang w:eastAsia="ko-KR"/>
              </w:rPr>
            </w:pPr>
            <w:r w:rsidRPr="003D1C2F">
              <w:rPr>
                <w:rFonts w:eastAsia="Malgun Gothic"/>
                <w:sz w:val="20"/>
                <w:szCs w:val="20"/>
                <w:lang w:eastAsia="ko-KR"/>
              </w:rPr>
              <w:lastRenderedPageBreak/>
              <w:t>resource allocation in frequency domain for transmission or reception in SBFD symbols and non-SBFD symbols with different available frequency resource in different slots</w:t>
            </w:r>
          </w:p>
          <w:p w14:paraId="53E0CEFE" w14:textId="77777777" w:rsidR="003D1C2F" w:rsidRPr="003D1C2F" w:rsidRDefault="003D1C2F" w:rsidP="003D1C2F">
            <w:pPr>
              <w:numPr>
                <w:ilvl w:val="3"/>
                <w:numId w:val="44"/>
              </w:numPr>
              <w:spacing w:after="120" w:line="256" w:lineRule="auto"/>
              <w:ind w:right="-99"/>
              <w:rPr>
                <w:rFonts w:eastAsia="Malgun Gothic"/>
                <w:sz w:val="20"/>
                <w:szCs w:val="20"/>
                <w:lang w:eastAsia="ko-KR"/>
              </w:rPr>
            </w:pPr>
            <w:r w:rsidRPr="003D1C2F">
              <w:rPr>
                <w:rFonts w:eastAsia="Malgun Gothic"/>
                <w:sz w:val="20"/>
                <w:szCs w:val="20"/>
                <w:lang w:eastAsia="ko-KR"/>
              </w:rPr>
              <w:t>CSI report of which associated CSI-RS instances occur in both SBFD symbols and non-SBFD symbols in different slots</w:t>
            </w:r>
          </w:p>
          <w:p w14:paraId="7271C32F"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Configurations for SRS, PUCCH and PUSCH on SBFD symbols and non-SBFD symbols, e.g., resources, frequency hopping parameters, UL power control parameters and/or beam/spatial relation</w:t>
            </w:r>
          </w:p>
          <w:p w14:paraId="1159C4E8"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Collision handling between DL reception in DL subband(s) and UL transmission in UL subband in a SBFD symbol</w:t>
            </w:r>
          </w:p>
          <w:p w14:paraId="3BE3C23C"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Followings are assumed based on TR 38.858</w:t>
            </w:r>
          </w:p>
          <w:p w14:paraId="2B9F5C5A"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SBFD at the gNB side</w:t>
            </w:r>
          </w:p>
          <w:p w14:paraId="1BA6B965"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Half duplex operation at the UE side</w:t>
            </w:r>
          </w:p>
          <w:p w14:paraId="66232338"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FR1 and FR2-1</w:t>
            </w:r>
          </w:p>
          <w:p w14:paraId="6D0AF8C7"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SBFD operation Option 4, i.e., both time and frequency locations of subbands for SBFD operation are known to SBFD aware UEs</w:t>
            </w:r>
          </w:p>
          <w:p w14:paraId="58F6D78A"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Coexistence between non-SBFD aware UEs (including legacy UEs) and SBFD aware UEs in the cell operating SBFD at gNB side</w:t>
            </w:r>
          </w:p>
          <w:p w14:paraId="10B79CAE"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SBFD scheme within a single configured DL and UL BWP pair with aligned center frequencies</w:t>
            </w:r>
          </w:p>
          <w:p w14:paraId="6F0286FD"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One UL subband for SBFD operation in an SBFD symbol (excluding legacy UL symbol/slot) within a TDD carrier</w:t>
            </w:r>
          </w:p>
          <w:p w14:paraId="4F019890"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sz w:val="20"/>
                <w:szCs w:val="20"/>
              </w:rPr>
              <w:t xml:space="preserve">Mechanisms for SBFD operation shall also consider the </w:t>
            </w:r>
            <w:r w:rsidRPr="003D1C2F">
              <w:rPr>
                <w:rFonts w:eastAsia="Malgun Gothic"/>
                <w:sz w:val="20"/>
                <w:szCs w:val="20"/>
                <w:lang w:eastAsia="ko-KR"/>
              </w:rPr>
              <w:t>adjacent channel coexistence between two operators</w:t>
            </w:r>
          </w:p>
          <w:p w14:paraId="0B46A182" w14:textId="77777777" w:rsidR="003D1C2F" w:rsidRPr="003D1C2F" w:rsidRDefault="003D1C2F" w:rsidP="003D1C2F">
            <w:pPr>
              <w:numPr>
                <w:ilvl w:val="1"/>
                <w:numId w:val="44"/>
              </w:numPr>
              <w:tabs>
                <w:tab w:val="left" w:pos="720"/>
              </w:tabs>
              <w:spacing w:after="120" w:line="256" w:lineRule="auto"/>
              <w:ind w:right="-99"/>
              <w:rPr>
                <w:rFonts w:eastAsia="Malgun Gothic"/>
                <w:sz w:val="20"/>
                <w:szCs w:val="20"/>
                <w:lang w:eastAsia="ko-KR"/>
              </w:rPr>
            </w:pPr>
            <w:r w:rsidRPr="003D1C2F">
              <w:rPr>
                <w:rFonts w:eastAsia="Malgun Gothic"/>
                <w:sz w:val="20"/>
                <w:szCs w:val="20"/>
                <w:lang w:eastAsia="ko-KR"/>
              </w:rPr>
              <w:t>Specify enhancements for CLI handling [RAN1, RAN2, RAN3, RAN4]</w:t>
            </w:r>
          </w:p>
          <w:p w14:paraId="2FAEBFDC" w14:textId="77777777" w:rsidR="003D1C2F" w:rsidRPr="003D1C2F" w:rsidRDefault="003D1C2F" w:rsidP="003D1C2F">
            <w:pPr>
              <w:numPr>
                <w:ilvl w:val="2"/>
                <w:numId w:val="44"/>
              </w:numPr>
              <w:tabs>
                <w:tab w:val="left" w:pos="720"/>
                <w:tab w:val="left" w:pos="1440"/>
              </w:tabs>
              <w:spacing w:after="120" w:line="256" w:lineRule="auto"/>
              <w:ind w:right="-99"/>
              <w:rPr>
                <w:rFonts w:eastAsia="Malgun Gothic"/>
                <w:sz w:val="20"/>
                <w:szCs w:val="20"/>
                <w:lang w:eastAsia="ko-KR"/>
              </w:rPr>
            </w:pPr>
            <w:r w:rsidRPr="003D1C2F">
              <w:rPr>
                <w:rFonts w:eastAsia="Malgun Gothic"/>
                <w:sz w:val="20"/>
                <w:szCs w:val="20"/>
                <w:lang w:eastAsia="ko-KR"/>
              </w:rPr>
              <w:t>Information exchange among gNBs, including [RAN3]</w:t>
            </w:r>
          </w:p>
          <w:p w14:paraId="5E032746" w14:textId="77777777" w:rsidR="003D1C2F" w:rsidRPr="003D1C2F" w:rsidRDefault="003D1C2F" w:rsidP="003D1C2F">
            <w:pPr>
              <w:numPr>
                <w:ilvl w:val="3"/>
                <w:numId w:val="44"/>
              </w:numPr>
              <w:tabs>
                <w:tab w:val="left" w:pos="720"/>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 xml:space="preserve">Semi-static cell-specific SBFD time and frequency location configuration </w:t>
            </w:r>
          </w:p>
          <w:p w14:paraId="3A0685CB" w14:textId="77777777" w:rsidR="003D1C2F" w:rsidRPr="003D1C2F" w:rsidRDefault="003D1C2F" w:rsidP="003D1C2F">
            <w:pPr>
              <w:numPr>
                <w:ilvl w:val="3"/>
                <w:numId w:val="44"/>
              </w:numPr>
              <w:tabs>
                <w:tab w:val="left" w:pos="720"/>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 xml:space="preserve">Measurement resource configuration, i.e., SSB and/or periodic NZP CSI-RS </w:t>
            </w:r>
          </w:p>
          <w:p w14:paraId="27477CA9" w14:textId="77777777" w:rsidR="003D1C2F" w:rsidRPr="003D1C2F" w:rsidRDefault="003D1C2F" w:rsidP="003D1C2F">
            <w:pPr>
              <w:numPr>
                <w:ilvl w:val="3"/>
                <w:numId w:val="44"/>
              </w:numPr>
              <w:tabs>
                <w:tab w:val="left" w:pos="720"/>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Strongest DL beam information</w:t>
            </w:r>
          </w:p>
          <w:p w14:paraId="7C8636E8" w14:textId="77777777" w:rsidR="003D1C2F" w:rsidRPr="003D1C2F" w:rsidRDefault="003D1C2F" w:rsidP="003D1C2F">
            <w:pPr>
              <w:numPr>
                <w:ilvl w:val="3"/>
                <w:numId w:val="44"/>
              </w:numPr>
              <w:tabs>
                <w:tab w:val="left" w:pos="720"/>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CLI-mitigation request</w:t>
            </w:r>
          </w:p>
          <w:p w14:paraId="43F5687A" w14:textId="77777777" w:rsidR="003D1C2F" w:rsidRPr="003D1C2F" w:rsidRDefault="003D1C2F" w:rsidP="003D1C2F">
            <w:pPr>
              <w:numPr>
                <w:ilvl w:val="2"/>
                <w:numId w:val="44"/>
              </w:numPr>
              <w:tabs>
                <w:tab w:val="left" w:pos="1440"/>
              </w:tabs>
              <w:spacing w:after="120" w:line="256" w:lineRule="auto"/>
              <w:ind w:right="-99"/>
              <w:rPr>
                <w:rFonts w:eastAsia="Malgun Gothic"/>
                <w:sz w:val="20"/>
                <w:szCs w:val="20"/>
                <w:lang w:eastAsia="ko-KR"/>
              </w:rPr>
            </w:pPr>
            <w:r w:rsidRPr="003D1C2F">
              <w:rPr>
                <w:rFonts w:eastAsia="Malgun Gothic"/>
                <w:sz w:val="20"/>
                <w:szCs w:val="20"/>
                <w:lang w:eastAsia="ko-KR"/>
              </w:rPr>
              <w:t xml:space="preserve">UL resource muting for PUSCH, including [RAN1, RAN2, RAN4] </w:t>
            </w:r>
          </w:p>
          <w:p w14:paraId="38B5F673" w14:textId="77777777" w:rsidR="003D1C2F" w:rsidRPr="003D1C2F" w:rsidRDefault="003D1C2F" w:rsidP="003D1C2F">
            <w:pPr>
              <w:numPr>
                <w:ilvl w:val="3"/>
                <w:numId w:val="44"/>
              </w:numPr>
              <w:tabs>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Indication/determination of UL resource muting for PUSCH based on semi-static configuration, assuming comb-2 for both DFT-S-OFDM and CP-OFDM in each allocated PRB and up to 2 symbols in time domain</w:t>
            </w:r>
          </w:p>
          <w:p w14:paraId="37BC635C" w14:textId="77777777" w:rsidR="003D1C2F" w:rsidRPr="003D1C2F" w:rsidRDefault="003D1C2F" w:rsidP="003D1C2F">
            <w:pPr>
              <w:numPr>
                <w:ilvl w:val="3"/>
                <w:numId w:val="44"/>
              </w:numPr>
              <w:tabs>
                <w:tab w:val="left" w:pos="1440"/>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PUSCH resource mapping, i.e., rate-matching around the muted REs</w:t>
            </w:r>
          </w:p>
          <w:p w14:paraId="513C8222" w14:textId="77777777" w:rsidR="003D1C2F" w:rsidRPr="003D1C2F" w:rsidRDefault="003D1C2F" w:rsidP="003D1C2F">
            <w:pPr>
              <w:numPr>
                <w:ilvl w:val="3"/>
                <w:numId w:val="44"/>
              </w:numPr>
              <w:tabs>
                <w:tab w:val="left" w:pos="1440"/>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UCI resource determination in symbols with muted REs</w:t>
            </w:r>
          </w:p>
          <w:p w14:paraId="195937A8" w14:textId="77777777" w:rsidR="003D1C2F" w:rsidRPr="003D1C2F" w:rsidRDefault="003D1C2F" w:rsidP="003D1C2F">
            <w:pPr>
              <w:numPr>
                <w:ilvl w:val="2"/>
                <w:numId w:val="44"/>
              </w:numPr>
              <w:tabs>
                <w:tab w:val="left" w:pos="1440"/>
              </w:tabs>
              <w:spacing w:after="120" w:line="256" w:lineRule="auto"/>
              <w:ind w:right="-99"/>
              <w:rPr>
                <w:rFonts w:eastAsia="Malgun Gothic"/>
                <w:sz w:val="20"/>
                <w:szCs w:val="20"/>
                <w:lang w:eastAsia="ko-KR"/>
              </w:rPr>
            </w:pPr>
            <w:r w:rsidRPr="003D1C2F">
              <w:rPr>
                <w:rFonts w:eastAsia="Malgun Gothic"/>
                <w:sz w:val="20"/>
                <w:szCs w:val="20"/>
                <w:lang w:eastAsia="ko-KR"/>
              </w:rPr>
              <w:t>L1 based UE-to-UE CLI measurement and reporting based on existing CSI framework, including [RAN1, RAN2, RAN4]</w:t>
            </w:r>
          </w:p>
          <w:p w14:paraId="0EB8F1B0" w14:textId="77777777" w:rsidR="003D1C2F" w:rsidRPr="003D1C2F" w:rsidRDefault="003D1C2F" w:rsidP="003D1C2F">
            <w:pPr>
              <w:numPr>
                <w:ilvl w:val="3"/>
                <w:numId w:val="44"/>
              </w:numPr>
              <w:tabs>
                <w:tab w:val="clear" w:pos="2880"/>
              </w:tabs>
              <w:spacing w:after="120" w:line="256" w:lineRule="auto"/>
              <w:ind w:right="-99"/>
              <w:rPr>
                <w:rFonts w:eastAsia="Malgun Gothic"/>
                <w:sz w:val="20"/>
                <w:szCs w:val="20"/>
                <w:lang w:eastAsia="ko-KR"/>
              </w:rPr>
            </w:pPr>
            <w:r w:rsidRPr="003D1C2F">
              <w:rPr>
                <w:rFonts w:eastAsia="Malgun Gothic"/>
                <w:sz w:val="20"/>
                <w:szCs w:val="20"/>
                <w:lang w:eastAsia="ko-KR"/>
              </w:rPr>
              <w:t>Periodic, semi-persistent, or aperiodic measurement resource (set), i.e., SRS-RSRP resource or CLI-RSSI resource, and configuration/determination of ‘typeD’ QCL assumptions for the CLI measurement resource</w:t>
            </w:r>
          </w:p>
          <w:p w14:paraId="681CB59E" w14:textId="77777777" w:rsidR="003D1C2F" w:rsidRPr="003D1C2F" w:rsidRDefault="003D1C2F" w:rsidP="003D1C2F">
            <w:pPr>
              <w:numPr>
                <w:ilvl w:val="3"/>
                <w:numId w:val="44"/>
              </w:numPr>
              <w:spacing w:after="120" w:line="256" w:lineRule="auto"/>
              <w:ind w:right="-99"/>
              <w:rPr>
                <w:rFonts w:eastAsia="Malgun Gothic"/>
                <w:sz w:val="20"/>
                <w:szCs w:val="20"/>
                <w:lang w:eastAsia="ko-KR"/>
              </w:rPr>
            </w:pPr>
            <w:r w:rsidRPr="003D1C2F">
              <w:rPr>
                <w:rFonts w:eastAsia="Malgun Gothic"/>
                <w:sz w:val="20"/>
                <w:szCs w:val="20"/>
                <w:lang w:eastAsia="ko-KR"/>
              </w:rPr>
              <w:t>At least aperiodic reporting</w:t>
            </w:r>
          </w:p>
          <w:p w14:paraId="30704F95" w14:textId="77777777" w:rsidR="003D1C2F" w:rsidRPr="003D1C2F" w:rsidRDefault="003D1C2F" w:rsidP="003D1C2F">
            <w:pPr>
              <w:numPr>
                <w:ilvl w:val="3"/>
                <w:numId w:val="44"/>
              </w:numPr>
              <w:spacing w:after="120" w:line="256" w:lineRule="auto"/>
              <w:ind w:right="-99"/>
              <w:rPr>
                <w:rFonts w:eastAsia="Malgun Gothic"/>
                <w:sz w:val="20"/>
                <w:szCs w:val="20"/>
                <w:lang w:eastAsia="ko-KR"/>
              </w:rPr>
            </w:pPr>
            <w:r w:rsidRPr="003D1C2F">
              <w:rPr>
                <w:rFonts w:eastAsia="Malgun Gothic"/>
                <w:sz w:val="20"/>
                <w:szCs w:val="20"/>
                <w:lang w:eastAsia="ko-KR"/>
              </w:rPr>
              <w:t>New report quantities, e.g., L1-SRS-RSRP, L1-CLI-RSSI and/or measurement resource indices</w:t>
            </w:r>
          </w:p>
          <w:p w14:paraId="5FA9D128" w14:textId="77777777" w:rsidR="003D1C2F" w:rsidRPr="003D1C2F" w:rsidRDefault="003D1C2F" w:rsidP="003D1C2F">
            <w:pPr>
              <w:numPr>
                <w:ilvl w:val="3"/>
                <w:numId w:val="44"/>
              </w:numPr>
              <w:spacing w:after="120" w:line="256" w:lineRule="auto"/>
              <w:ind w:right="-99"/>
              <w:rPr>
                <w:rFonts w:eastAsia="Malgun Gothic"/>
                <w:sz w:val="20"/>
                <w:szCs w:val="20"/>
                <w:lang w:eastAsia="ko-KR"/>
              </w:rPr>
            </w:pPr>
            <w:r w:rsidRPr="003D1C2F">
              <w:rPr>
                <w:rFonts w:eastAsia="Malgun Gothic"/>
                <w:sz w:val="20"/>
                <w:szCs w:val="20"/>
                <w:lang w:eastAsia="ko-KR"/>
              </w:rPr>
              <w:lastRenderedPageBreak/>
              <w:t xml:space="preserve">UCI bits generation </w:t>
            </w:r>
          </w:p>
          <w:p w14:paraId="10C9D70E" w14:textId="77777777" w:rsidR="003D1C2F" w:rsidRPr="003D1C2F" w:rsidRDefault="003D1C2F" w:rsidP="003D1C2F">
            <w:pPr>
              <w:numPr>
                <w:ilvl w:val="3"/>
                <w:numId w:val="44"/>
              </w:numPr>
              <w:spacing w:after="120" w:line="256" w:lineRule="auto"/>
              <w:ind w:right="-99"/>
              <w:rPr>
                <w:rFonts w:eastAsia="Malgun Gothic"/>
                <w:sz w:val="20"/>
                <w:szCs w:val="20"/>
                <w:lang w:eastAsia="ko-KR"/>
              </w:rPr>
            </w:pPr>
            <w:r w:rsidRPr="003D1C2F">
              <w:rPr>
                <w:rFonts w:eastAsia="Malgun Gothic"/>
                <w:sz w:val="20"/>
                <w:szCs w:val="20"/>
                <w:lang w:eastAsia="ko-KR"/>
              </w:rPr>
              <w:t>Priority rules for multiple CSI reporting</w:t>
            </w:r>
          </w:p>
          <w:p w14:paraId="2A4C00AA" w14:textId="77777777" w:rsidR="003D1C2F" w:rsidRPr="003D1C2F" w:rsidRDefault="003D1C2F" w:rsidP="003D1C2F">
            <w:pPr>
              <w:numPr>
                <w:ilvl w:val="3"/>
                <w:numId w:val="44"/>
              </w:numPr>
              <w:tabs>
                <w:tab w:val="left" w:pos="1440"/>
                <w:tab w:val="left" w:pos="2160"/>
              </w:tabs>
              <w:spacing w:after="120" w:line="256" w:lineRule="auto"/>
              <w:ind w:right="-99"/>
              <w:rPr>
                <w:rFonts w:eastAsia="Malgun Gothic"/>
                <w:sz w:val="20"/>
                <w:szCs w:val="20"/>
                <w:lang w:eastAsia="ko-KR"/>
              </w:rPr>
            </w:pPr>
            <w:r w:rsidRPr="003D1C2F">
              <w:rPr>
                <w:sz w:val="20"/>
                <w:szCs w:val="20"/>
              </w:rPr>
              <w:t>CLI measurement accuracy requirement</w:t>
            </w:r>
          </w:p>
          <w:p w14:paraId="40C245A9" w14:textId="77777777" w:rsidR="003D1C2F" w:rsidRPr="003D1C2F" w:rsidRDefault="003D1C2F" w:rsidP="003D1C2F">
            <w:pPr>
              <w:numPr>
                <w:ilvl w:val="2"/>
                <w:numId w:val="44"/>
              </w:numPr>
              <w:spacing w:after="120" w:line="256" w:lineRule="auto"/>
              <w:ind w:right="-99"/>
              <w:rPr>
                <w:rFonts w:eastAsia="Malgun Gothic"/>
                <w:sz w:val="20"/>
                <w:szCs w:val="20"/>
                <w:lang w:eastAsia="ko-KR"/>
              </w:rPr>
            </w:pPr>
            <w:r w:rsidRPr="003D1C2F">
              <w:rPr>
                <w:rFonts w:eastAsia="Malgun Gothic"/>
                <w:sz w:val="20"/>
                <w:szCs w:val="20"/>
                <w:lang w:eastAsia="ko-KR"/>
              </w:rPr>
              <w:t xml:space="preserve">Note: Without dedicated optimization for dynamic/flexible TDD. </w:t>
            </w:r>
          </w:p>
          <w:p w14:paraId="77F73E4E" w14:textId="77777777" w:rsidR="003D1C2F" w:rsidRPr="003D1C2F" w:rsidRDefault="003D1C2F" w:rsidP="003D1C2F">
            <w:pPr>
              <w:numPr>
                <w:ilvl w:val="0"/>
                <w:numId w:val="44"/>
              </w:numPr>
              <w:spacing w:after="120" w:line="256" w:lineRule="auto"/>
              <w:ind w:right="-99"/>
              <w:rPr>
                <w:rFonts w:eastAsia="Malgun Gothic"/>
                <w:sz w:val="20"/>
                <w:szCs w:val="20"/>
                <w:lang w:eastAsia="ko-KR"/>
              </w:rPr>
            </w:pPr>
            <w:r w:rsidRPr="003D1C2F">
              <w:rPr>
                <w:rFonts w:eastAsia="Malgun Gothic"/>
                <w:sz w:val="20"/>
                <w:szCs w:val="20"/>
                <w:lang w:eastAsia="ko-KR"/>
              </w:rPr>
              <w:t>Specify BS RF requirements for SBFD operation at gNB [RAN4]</w:t>
            </w:r>
          </w:p>
          <w:p w14:paraId="631E3556" w14:textId="77777777" w:rsidR="003D1C2F" w:rsidRPr="003D1C2F" w:rsidRDefault="003D1C2F" w:rsidP="003D1C2F">
            <w:pPr>
              <w:numPr>
                <w:ilvl w:val="0"/>
                <w:numId w:val="44"/>
              </w:numPr>
              <w:spacing w:after="120" w:line="256" w:lineRule="auto"/>
              <w:ind w:right="-99"/>
              <w:rPr>
                <w:rFonts w:eastAsia="Malgun Gothic"/>
                <w:sz w:val="20"/>
                <w:szCs w:val="20"/>
                <w:lang w:eastAsia="ko-KR"/>
              </w:rPr>
            </w:pPr>
            <w:r w:rsidRPr="003D1C2F">
              <w:rPr>
                <w:rFonts w:eastAsia="Malgun Gothic"/>
                <w:sz w:val="20"/>
                <w:szCs w:val="20"/>
                <w:lang w:eastAsia="ko-KR"/>
              </w:rPr>
              <w:t>Specify applicable RRM core requirements for CLI handling mechanisms [RAN4]</w:t>
            </w:r>
          </w:p>
          <w:p w14:paraId="18F11FF4" w14:textId="77777777" w:rsidR="003D1C2F" w:rsidRPr="003D1C2F" w:rsidRDefault="003D1C2F" w:rsidP="003D1C2F">
            <w:pPr>
              <w:numPr>
                <w:ilvl w:val="0"/>
                <w:numId w:val="44"/>
              </w:numPr>
              <w:spacing w:after="120" w:line="256" w:lineRule="auto"/>
              <w:ind w:right="-99"/>
              <w:rPr>
                <w:rFonts w:eastAsia="Malgun Gothic"/>
                <w:sz w:val="20"/>
                <w:szCs w:val="20"/>
                <w:lang w:eastAsia="ko-KR"/>
              </w:rPr>
            </w:pPr>
            <w:r w:rsidRPr="003D1C2F">
              <w:rPr>
                <w:rFonts w:eastAsia="Malgun Gothic"/>
                <w:sz w:val="20"/>
                <w:szCs w:val="20"/>
                <w:lang w:eastAsia="ko-KR"/>
              </w:rPr>
              <w:t>Specify other RRM core requirements for SBFD operation, if identified [RAN4]</w:t>
            </w:r>
          </w:p>
          <w:p w14:paraId="756382D8" w14:textId="77777777" w:rsidR="003D1C2F" w:rsidRPr="003D1C2F" w:rsidRDefault="003D1C2F" w:rsidP="003D1C2F">
            <w:pPr>
              <w:numPr>
                <w:ilvl w:val="0"/>
                <w:numId w:val="44"/>
              </w:numPr>
              <w:tabs>
                <w:tab w:val="left" w:pos="1440"/>
              </w:tabs>
              <w:spacing w:after="120" w:line="256" w:lineRule="auto"/>
              <w:ind w:right="-99"/>
              <w:rPr>
                <w:rFonts w:eastAsia="Malgun Gothic"/>
                <w:sz w:val="20"/>
                <w:szCs w:val="20"/>
                <w:lang w:eastAsia="ko-KR"/>
              </w:rPr>
            </w:pPr>
            <w:r w:rsidRPr="003D1C2F">
              <w:rPr>
                <w:rFonts w:eastAsia="Malgun Gothic"/>
                <w:sz w:val="20"/>
                <w:szCs w:val="20"/>
                <w:lang w:eastAsia="ko-KR"/>
              </w:rPr>
              <w:t xml:space="preserve">Note: RAN3 will not specify enhancements to network signalling to support inter-operator coordination for CLI handling </w:t>
            </w:r>
          </w:p>
          <w:p w14:paraId="059F82F2" w14:textId="77777777" w:rsidR="003D1C2F" w:rsidRPr="003D1C2F" w:rsidRDefault="003D1C2F" w:rsidP="003D1C2F">
            <w:pPr>
              <w:numPr>
                <w:ilvl w:val="0"/>
                <w:numId w:val="44"/>
              </w:numPr>
              <w:tabs>
                <w:tab w:val="clear" w:pos="720"/>
              </w:tabs>
              <w:spacing w:after="120" w:line="256" w:lineRule="auto"/>
              <w:ind w:right="-99"/>
              <w:rPr>
                <w:rFonts w:eastAsia="Malgun Gothic"/>
                <w:sz w:val="20"/>
                <w:szCs w:val="20"/>
                <w:lang w:eastAsia="ko-KR"/>
              </w:rPr>
            </w:pPr>
            <w:r w:rsidRPr="003D1C2F">
              <w:rPr>
                <w:rFonts w:eastAsia="Malgun Gothic"/>
                <w:sz w:val="20"/>
                <w:szCs w:val="20"/>
                <w:lang w:eastAsia="ko-KR"/>
              </w:rPr>
              <w:t xml:space="preserve">Notes: Following are assumed for information exchange among gNBs </w:t>
            </w:r>
          </w:p>
          <w:p w14:paraId="536F35BC"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No normative behavior is implied for the gNB receiving the CLI-mitigation request. No need to further send a stop message for CLI mitigation. Detailed signaling can be discussed in RAN3</w:t>
            </w:r>
          </w:p>
          <w:p w14:paraId="6C6D537F"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The information exchanges are subject to RAN3’s assessment of feasibility and specification impact</w:t>
            </w:r>
          </w:p>
          <w:p w14:paraId="3929260C" w14:textId="77777777" w:rsidR="003D1C2F" w:rsidRPr="003D1C2F" w:rsidRDefault="003D1C2F" w:rsidP="003D1C2F">
            <w:pPr>
              <w:numPr>
                <w:ilvl w:val="0"/>
                <w:numId w:val="44"/>
              </w:numPr>
              <w:tabs>
                <w:tab w:val="left" w:pos="1440"/>
              </w:tabs>
              <w:spacing w:after="120" w:line="256" w:lineRule="auto"/>
              <w:ind w:right="-99"/>
              <w:rPr>
                <w:rFonts w:eastAsia="Malgun Gothic"/>
                <w:sz w:val="20"/>
                <w:szCs w:val="20"/>
                <w:lang w:eastAsia="ko-KR"/>
              </w:rPr>
            </w:pPr>
            <w:r w:rsidRPr="003D1C2F">
              <w:rPr>
                <w:rFonts w:eastAsia="Malgun Gothic"/>
                <w:sz w:val="20"/>
                <w:szCs w:val="20"/>
                <w:lang w:eastAsia="ko-KR"/>
              </w:rPr>
              <w:t xml:space="preserve">Notes: Following are assumed for UL resource muting </w:t>
            </w:r>
          </w:p>
          <w:p w14:paraId="7AA57E63"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No new DCI field / MAC CE is introduced for indication/determination of UL resource muting</w:t>
            </w:r>
          </w:p>
          <w:p w14:paraId="39EE889D"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No impact on data and control multiplexing as defined in section 6.2.7, TS 38.212</w:t>
            </w:r>
          </w:p>
          <w:p w14:paraId="0EFBB133"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UL resource muting does not apply for Msg A PUSCH and Msg 3 PUSCH</w:t>
            </w:r>
          </w:p>
          <w:p w14:paraId="68C9B3E9"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UL resource muting applies only for UEs in RRC_CONNECTED mode</w:t>
            </w:r>
          </w:p>
          <w:p w14:paraId="1D07EF4D" w14:textId="77777777" w:rsidR="003D1C2F" w:rsidRPr="003D1C2F" w:rsidRDefault="003D1C2F" w:rsidP="003D1C2F">
            <w:pPr>
              <w:numPr>
                <w:ilvl w:val="1"/>
                <w:numId w:val="44"/>
              </w:numPr>
              <w:tabs>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UE assumes that the UL resource muting pattern does not overlap UL DMRS or PT-RS in the same symbol</w:t>
            </w:r>
          </w:p>
          <w:p w14:paraId="547427E6" w14:textId="77777777" w:rsidR="003D1C2F" w:rsidRPr="003D1C2F" w:rsidRDefault="003D1C2F" w:rsidP="003D1C2F">
            <w:pPr>
              <w:numPr>
                <w:ilvl w:val="1"/>
                <w:numId w:val="44"/>
              </w:numPr>
              <w:tabs>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Power boosting is assumed for REs in the symbol with UL resource muting. PUSCH transmit power does not change across symbols</w:t>
            </w:r>
          </w:p>
          <w:p w14:paraId="072B94F9" w14:textId="77777777" w:rsidR="003D1C2F" w:rsidRPr="003D1C2F" w:rsidRDefault="003D1C2F" w:rsidP="003D1C2F">
            <w:pPr>
              <w:numPr>
                <w:ilvl w:val="1"/>
                <w:numId w:val="44"/>
              </w:numPr>
              <w:tabs>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No changes on TBS determination for PUSCH</w:t>
            </w:r>
          </w:p>
          <w:p w14:paraId="2DFED5F2" w14:textId="77777777" w:rsidR="003D1C2F" w:rsidRPr="003D1C2F" w:rsidRDefault="003D1C2F" w:rsidP="003D1C2F">
            <w:pPr>
              <w:numPr>
                <w:ilvl w:val="1"/>
                <w:numId w:val="44"/>
              </w:numPr>
              <w:tabs>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Check impact on transmit signal quality/MPR requirement, if any, with RAN4</w:t>
            </w:r>
          </w:p>
          <w:p w14:paraId="24627550" w14:textId="77777777" w:rsidR="003D1C2F" w:rsidRPr="003D1C2F" w:rsidRDefault="003D1C2F" w:rsidP="003D1C2F">
            <w:pPr>
              <w:numPr>
                <w:ilvl w:val="1"/>
                <w:numId w:val="44"/>
              </w:numPr>
              <w:tabs>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This feature is subject to UE capability</w:t>
            </w:r>
          </w:p>
          <w:p w14:paraId="703B5414" w14:textId="77777777" w:rsidR="003D1C2F" w:rsidRPr="003D1C2F" w:rsidRDefault="003D1C2F" w:rsidP="003D1C2F">
            <w:pPr>
              <w:numPr>
                <w:ilvl w:val="0"/>
                <w:numId w:val="44"/>
              </w:numPr>
              <w:tabs>
                <w:tab w:val="left" w:pos="1440"/>
              </w:tabs>
              <w:spacing w:after="120" w:line="256" w:lineRule="auto"/>
              <w:ind w:right="-99"/>
              <w:rPr>
                <w:rFonts w:eastAsia="Malgun Gothic"/>
                <w:sz w:val="20"/>
                <w:szCs w:val="20"/>
                <w:lang w:eastAsia="ko-KR"/>
              </w:rPr>
            </w:pPr>
            <w:r w:rsidRPr="003D1C2F">
              <w:rPr>
                <w:rFonts w:eastAsia="Malgun Gothic"/>
                <w:sz w:val="20"/>
                <w:szCs w:val="20"/>
                <w:lang w:eastAsia="ko-KR"/>
              </w:rPr>
              <w:t xml:space="preserve">Notes: Following are assumed for L1 based UE-to-UE CLI measurement and reporting </w:t>
            </w:r>
          </w:p>
          <w:p w14:paraId="2F157130" w14:textId="77777777" w:rsidR="003D1C2F" w:rsidRPr="003D1C2F" w:rsidRDefault="003D1C2F" w:rsidP="003D1C2F">
            <w:pPr>
              <w:numPr>
                <w:ilvl w:val="1"/>
                <w:numId w:val="44"/>
              </w:numPr>
              <w:tabs>
                <w:tab w:val="clear" w:pos="1440"/>
                <w:tab w:val="left" w:pos="2160"/>
              </w:tabs>
              <w:spacing w:after="120" w:line="256" w:lineRule="auto"/>
              <w:ind w:right="-99"/>
              <w:rPr>
                <w:rFonts w:eastAsia="Malgun Gothic"/>
                <w:sz w:val="20"/>
                <w:szCs w:val="20"/>
                <w:lang w:eastAsia="ko-KR"/>
              </w:rPr>
            </w:pPr>
            <w:r w:rsidRPr="003D1C2F">
              <w:rPr>
                <w:rFonts w:eastAsia="Malgun Gothic"/>
                <w:sz w:val="20"/>
                <w:szCs w:val="20"/>
                <w:lang w:eastAsia="ko-KR"/>
              </w:rPr>
              <w:t>The measurement resources for SRS-RSRP are based on the existing legacy RS patterns. No specification impact for SRS configuration information exchange between gNBs</w:t>
            </w:r>
          </w:p>
          <w:p w14:paraId="64A403E5"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Periodic and semi-persistent reporting can be considered in addition to aperiodic reporting</w:t>
            </w:r>
          </w:p>
          <w:p w14:paraId="033650A5" w14:textId="77777777" w:rsidR="003D1C2F" w:rsidRPr="003D1C2F" w:rsidRDefault="003D1C2F" w:rsidP="003D1C2F">
            <w:pPr>
              <w:numPr>
                <w:ilvl w:val="1"/>
                <w:numId w:val="44"/>
              </w:numPr>
              <w:spacing w:after="120" w:line="256" w:lineRule="auto"/>
              <w:ind w:right="-99"/>
              <w:rPr>
                <w:rFonts w:eastAsia="Malgun Gothic"/>
                <w:sz w:val="20"/>
                <w:szCs w:val="20"/>
                <w:lang w:eastAsia="ko-KR"/>
              </w:rPr>
            </w:pPr>
            <w:r w:rsidRPr="003D1C2F">
              <w:rPr>
                <w:rFonts w:eastAsia="Malgun Gothic"/>
                <w:sz w:val="20"/>
                <w:szCs w:val="20"/>
                <w:lang w:eastAsia="ko-KR"/>
              </w:rPr>
              <w:t>For the new reporting quantities, at least wideband reporting is supported</w:t>
            </w:r>
          </w:p>
          <w:p w14:paraId="39AE80EE" w14:textId="6CCDDDCD" w:rsidR="003D7415" w:rsidRPr="003D1C2F" w:rsidRDefault="003D1C2F" w:rsidP="003D1C2F">
            <w:pPr>
              <w:numPr>
                <w:ilvl w:val="1"/>
                <w:numId w:val="44"/>
              </w:numPr>
              <w:tabs>
                <w:tab w:val="left" w:pos="720"/>
              </w:tabs>
              <w:spacing w:after="120" w:line="256" w:lineRule="auto"/>
              <w:ind w:right="-99"/>
              <w:rPr>
                <w:rFonts w:eastAsia="Malgun Gothic"/>
                <w:sz w:val="20"/>
                <w:szCs w:val="20"/>
                <w:lang w:eastAsia="ko-KR"/>
              </w:rPr>
            </w:pPr>
            <w:r w:rsidRPr="003D1C2F">
              <w:rPr>
                <w:rFonts w:eastAsia="Malgun Gothic"/>
                <w:sz w:val="20"/>
                <w:szCs w:val="20"/>
                <w:lang w:eastAsia="ko-KR"/>
              </w:rPr>
              <w:t>The existing CSI processing unit, CPU occupation rule and timeline for L1 beam reporting are reused for L1 UE-to-UE CLI measurement and reporting as starting point</w:t>
            </w:r>
          </w:p>
        </w:tc>
      </w:tr>
    </w:tbl>
    <w:p w14:paraId="4D79B3A7" w14:textId="15549189" w:rsidR="003D7415" w:rsidRDefault="003D7415" w:rsidP="003D7415">
      <w:pPr>
        <w:spacing w:after="120"/>
        <w:rPr>
          <w:rFonts w:eastAsiaTheme="minorEastAsia"/>
          <w:sz w:val="22"/>
          <w:szCs w:val="22"/>
          <w:highlight w:val="lightGray"/>
          <w:lang w:val="x-none"/>
        </w:rPr>
      </w:pPr>
    </w:p>
    <w:p w14:paraId="54DA5773" w14:textId="14A6488C" w:rsidR="00AB1D76" w:rsidRDefault="004F303A" w:rsidP="003C086D">
      <w:pPr>
        <w:spacing w:after="120"/>
        <w:rPr>
          <w:rFonts w:eastAsiaTheme="minorEastAsia"/>
          <w:sz w:val="22"/>
          <w:szCs w:val="22"/>
          <w:lang w:val="x-none"/>
        </w:rPr>
      </w:pPr>
      <w:r>
        <w:rPr>
          <w:rFonts w:eastAsiaTheme="minorEastAsia" w:hint="eastAsia"/>
          <w:sz w:val="22"/>
          <w:szCs w:val="22"/>
          <w:lang w:val="x-none"/>
        </w:rPr>
        <w:t>For</w:t>
      </w:r>
      <w:r>
        <w:rPr>
          <w:rFonts w:eastAsiaTheme="minorEastAsia"/>
          <w:sz w:val="22"/>
          <w:szCs w:val="22"/>
          <w:lang w:val="x-none"/>
        </w:rPr>
        <w:t xml:space="preserve"> the objectives of </w:t>
      </w:r>
      <w:r w:rsidRPr="004F303A">
        <w:rPr>
          <w:rFonts w:eastAsiaTheme="minorEastAsia"/>
          <w:sz w:val="22"/>
          <w:szCs w:val="22"/>
          <w:lang w:val="x-none"/>
        </w:rPr>
        <w:t>semi-static indication of time</w:t>
      </w:r>
      <w:r w:rsidR="00A577DB">
        <w:rPr>
          <w:rFonts w:eastAsiaTheme="minorEastAsia"/>
          <w:sz w:val="22"/>
          <w:szCs w:val="22"/>
          <w:lang w:val="x-none"/>
        </w:rPr>
        <w:t>/</w:t>
      </w:r>
      <w:r w:rsidR="00A577DB" w:rsidRPr="00A577DB">
        <w:t xml:space="preserve"> </w:t>
      </w:r>
      <w:r w:rsidR="00A577DB" w:rsidRPr="00A577DB">
        <w:rPr>
          <w:rFonts w:eastAsiaTheme="minorEastAsia"/>
          <w:sz w:val="22"/>
          <w:szCs w:val="22"/>
          <w:lang w:val="x-none"/>
        </w:rPr>
        <w:t>frequency domain</w:t>
      </w:r>
      <w:r w:rsidRPr="004F303A">
        <w:rPr>
          <w:rFonts w:eastAsiaTheme="minorEastAsia"/>
          <w:sz w:val="22"/>
          <w:szCs w:val="22"/>
          <w:lang w:val="x-none"/>
        </w:rPr>
        <w:t xml:space="preserve"> location of SBFD subbands to UEs in RRC_CONNECTED mode</w:t>
      </w:r>
      <w:r>
        <w:rPr>
          <w:rFonts w:eastAsiaTheme="minorEastAsia"/>
          <w:sz w:val="22"/>
          <w:szCs w:val="22"/>
          <w:lang w:val="x-none"/>
        </w:rPr>
        <w:t xml:space="preserve">, </w:t>
      </w:r>
      <w:r w:rsidR="00A577DB" w:rsidRPr="00A577DB">
        <w:rPr>
          <w:rFonts w:eastAsiaTheme="minorEastAsia"/>
          <w:sz w:val="22"/>
          <w:szCs w:val="22"/>
          <w:lang w:val="x-none"/>
        </w:rPr>
        <w:t>SBFD operation to support random access in SBFD symbols by UEs in RRC_CONNECTED mode and RRC_IDLE/INACTIVE mode</w:t>
      </w:r>
      <w:r w:rsidR="00A577DB">
        <w:rPr>
          <w:rFonts w:eastAsiaTheme="minorEastAsia"/>
          <w:sz w:val="22"/>
          <w:szCs w:val="22"/>
          <w:lang w:val="x-none"/>
        </w:rPr>
        <w:t xml:space="preserve">, </w:t>
      </w:r>
      <w:r w:rsidR="00A577DB" w:rsidRPr="00A577DB">
        <w:rPr>
          <w:rFonts w:eastAsiaTheme="minorEastAsia"/>
          <w:sz w:val="22"/>
          <w:szCs w:val="22"/>
          <w:lang w:val="x-none"/>
        </w:rPr>
        <w:t>UE transmission, reception and measurement behavior and procedures in SBFD symbols and/or non-SBFD symbols for SBFD aware UE</w:t>
      </w:r>
      <w:r w:rsidR="00A577DB">
        <w:rPr>
          <w:rFonts w:eastAsiaTheme="minorEastAsia"/>
          <w:sz w:val="22"/>
          <w:szCs w:val="22"/>
          <w:lang w:val="x-none"/>
        </w:rPr>
        <w:t xml:space="preserve">, </w:t>
      </w:r>
      <w:r w:rsidR="009A387C">
        <w:rPr>
          <w:rFonts w:eastAsiaTheme="minorEastAsia"/>
          <w:sz w:val="22"/>
          <w:szCs w:val="22"/>
          <w:lang w:val="x-none"/>
        </w:rPr>
        <w:t xml:space="preserve">are mainly discussed in RAN1 and RAN2. </w:t>
      </w:r>
      <w:r w:rsidR="008111F7">
        <w:rPr>
          <w:rFonts w:eastAsiaTheme="minorEastAsia"/>
          <w:sz w:val="22"/>
          <w:szCs w:val="22"/>
          <w:lang w:val="x-none"/>
        </w:rPr>
        <w:t xml:space="preserve">The objectives of </w:t>
      </w:r>
      <w:r w:rsidR="008111F7" w:rsidRPr="008111F7">
        <w:rPr>
          <w:rFonts w:eastAsiaTheme="minorEastAsia"/>
          <w:sz w:val="22"/>
          <w:szCs w:val="22"/>
          <w:lang w:val="x-none"/>
        </w:rPr>
        <w:t>enhancements for CLI handling</w:t>
      </w:r>
      <w:r w:rsidR="00B34412">
        <w:rPr>
          <w:rFonts w:eastAsiaTheme="minorEastAsia"/>
          <w:sz w:val="22"/>
          <w:szCs w:val="22"/>
          <w:lang w:val="x-none"/>
        </w:rPr>
        <w:t xml:space="preserve"> are related to RAN4 work, the study</w:t>
      </w:r>
      <w:r w:rsidR="00D00960">
        <w:rPr>
          <w:rFonts w:eastAsiaTheme="minorEastAsia"/>
          <w:sz w:val="22"/>
          <w:szCs w:val="22"/>
          <w:lang w:val="x-none"/>
        </w:rPr>
        <w:t xml:space="preserve"> on</w:t>
      </w:r>
      <w:r w:rsidR="00B34412">
        <w:rPr>
          <w:rFonts w:eastAsiaTheme="minorEastAsia"/>
          <w:sz w:val="22"/>
          <w:szCs w:val="22"/>
          <w:lang w:val="x-none"/>
        </w:rPr>
        <w:t xml:space="preserve"> </w:t>
      </w:r>
      <w:r w:rsidR="00232FB3" w:rsidRPr="00232FB3">
        <w:rPr>
          <w:rFonts w:eastAsiaTheme="minorEastAsia"/>
          <w:sz w:val="22"/>
          <w:szCs w:val="22"/>
          <w:lang w:val="x-none"/>
        </w:rPr>
        <w:t>L1 based UE-to-UE CLI measurement and reporting based on existing CSI framework</w:t>
      </w:r>
      <w:r w:rsidR="00B67AF2">
        <w:rPr>
          <w:rFonts w:eastAsiaTheme="minorEastAsia"/>
          <w:sz w:val="22"/>
          <w:szCs w:val="22"/>
          <w:lang w:val="x-none"/>
        </w:rPr>
        <w:t xml:space="preserve"> may</w:t>
      </w:r>
      <w:r w:rsidR="00D00960">
        <w:rPr>
          <w:rFonts w:eastAsiaTheme="minorEastAsia"/>
          <w:sz w:val="22"/>
          <w:szCs w:val="22"/>
          <w:lang w:val="x-none"/>
        </w:rPr>
        <w:t xml:space="preserve"> have </w:t>
      </w:r>
      <w:r w:rsidR="00290BC1">
        <w:rPr>
          <w:rFonts w:eastAsiaTheme="minorEastAsia"/>
          <w:sz w:val="22"/>
          <w:szCs w:val="22"/>
          <w:lang w:val="x-none"/>
        </w:rPr>
        <w:t>impact on RAN4 RRM.</w:t>
      </w:r>
    </w:p>
    <w:p w14:paraId="6F18C999" w14:textId="0BFE7186" w:rsidR="00963308" w:rsidRDefault="009878F6" w:rsidP="003C086D">
      <w:pPr>
        <w:spacing w:after="120"/>
        <w:rPr>
          <w:rFonts w:eastAsiaTheme="minorEastAsia"/>
          <w:sz w:val="22"/>
          <w:szCs w:val="22"/>
          <w:lang w:val="x-none"/>
        </w:rPr>
      </w:pPr>
      <w:r>
        <w:rPr>
          <w:rFonts w:eastAsiaTheme="minorEastAsia"/>
          <w:sz w:val="22"/>
          <w:szCs w:val="22"/>
          <w:lang w:val="x-none"/>
        </w:rPr>
        <w:t xml:space="preserve">Rel-19 </w:t>
      </w:r>
      <w:r w:rsidRPr="008111F7">
        <w:rPr>
          <w:rFonts w:eastAsiaTheme="minorEastAsia"/>
          <w:sz w:val="22"/>
          <w:szCs w:val="22"/>
          <w:lang w:val="x-none"/>
        </w:rPr>
        <w:t>enhancements for CLI handling</w:t>
      </w:r>
      <w:r w:rsidR="00F94970">
        <w:rPr>
          <w:rFonts w:eastAsiaTheme="minorEastAsia"/>
          <w:sz w:val="22"/>
          <w:szCs w:val="22"/>
          <w:lang w:val="x-none"/>
        </w:rPr>
        <w:t xml:space="preserve"> </w:t>
      </w:r>
      <w:r w:rsidR="003905B5">
        <w:rPr>
          <w:rFonts w:eastAsiaTheme="minorEastAsia"/>
          <w:sz w:val="22"/>
          <w:szCs w:val="22"/>
          <w:lang w:val="x-none"/>
        </w:rPr>
        <w:t>are</w:t>
      </w:r>
      <w:r>
        <w:rPr>
          <w:rFonts w:eastAsiaTheme="minorEastAsia"/>
          <w:sz w:val="22"/>
          <w:szCs w:val="22"/>
          <w:lang w:val="x-none"/>
        </w:rPr>
        <w:t xml:space="preserve"> </w:t>
      </w:r>
      <w:r w:rsidR="00235462">
        <w:rPr>
          <w:rFonts w:eastAsiaTheme="minorEastAsia"/>
          <w:sz w:val="22"/>
          <w:szCs w:val="22"/>
          <w:lang w:val="x-none"/>
        </w:rPr>
        <w:t xml:space="preserve">focused on </w:t>
      </w:r>
      <w:r w:rsidR="00712911" w:rsidRPr="00232FB3">
        <w:rPr>
          <w:rFonts w:eastAsiaTheme="minorEastAsia"/>
          <w:sz w:val="22"/>
          <w:szCs w:val="22"/>
          <w:lang w:val="x-none"/>
        </w:rPr>
        <w:t>L1 based UE-to-UE CLI measurement and reporting</w:t>
      </w:r>
      <w:r w:rsidR="007F3A7E">
        <w:rPr>
          <w:rFonts w:eastAsiaTheme="minorEastAsia"/>
          <w:sz w:val="22"/>
          <w:szCs w:val="22"/>
          <w:lang w:val="x-none"/>
        </w:rPr>
        <w:t>,</w:t>
      </w:r>
      <w:r w:rsidR="00963308">
        <w:rPr>
          <w:rFonts w:eastAsiaTheme="minorEastAsia"/>
          <w:sz w:val="22"/>
          <w:szCs w:val="22"/>
          <w:lang w:val="x-none"/>
        </w:rPr>
        <w:t xml:space="preserve"> in our views, </w:t>
      </w:r>
      <w:r w:rsidR="001A097E">
        <w:rPr>
          <w:rFonts w:eastAsiaTheme="minorEastAsia" w:hint="eastAsia"/>
          <w:sz w:val="22"/>
          <w:szCs w:val="22"/>
          <w:lang w:val="x-none"/>
        </w:rPr>
        <w:t>Rel</w:t>
      </w:r>
      <w:r w:rsidR="001A097E">
        <w:rPr>
          <w:rFonts w:eastAsiaTheme="minorEastAsia"/>
          <w:sz w:val="22"/>
          <w:szCs w:val="22"/>
          <w:lang w:val="x-none"/>
        </w:rPr>
        <w:t>-16 CLI measurement requirements can be the</w:t>
      </w:r>
      <w:r w:rsidR="00BF0388">
        <w:rPr>
          <w:rFonts w:eastAsiaTheme="minorEastAsia"/>
          <w:sz w:val="22"/>
          <w:szCs w:val="22"/>
          <w:lang w:val="x-none"/>
        </w:rPr>
        <w:t xml:space="preserve"> starting point for the </w:t>
      </w:r>
      <w:r w:rsidR="00963308">
        <w:rPr>
          <w:rFonts w:eastAsiaTheme="minorEastAsia"/>
          <w:sz w:val="22"/>
          <w:szCs w:val="22"/>
          <w:lang w:val="x-none"/>
        </w:rPr>
        <w:t xml:space="preserve">discussion on </w:t>
      </w:r>
      <w:r w:rsidR="00BF0388">
        <w:rPr>
          <w:rFonts w:eastAsiaTheme="minorEastAsia"/>
          <w:sz w:val="22"/>
          <w:szCs w:val="22"/>
          <w:lang w:val="x-none"/>
        </w:rPr>
        <w:t xml:space="preserve">Rel-19 </w:t>
      </w:r>
      <w:r w:rsidR="00365A4A" w:rsidRPr="00365A4A">
        <w:rPr>
          <w:rFonts w:eastAsiaTheme="minorEastAsia"/>
          <w:sz w:val="22"/>
          <w:szCs w:val="22"/>
          <w:lang w:val="x-none"/>
        </w:rPr>
        <w:t>L1 CLI measurement</w:t>
      </w:r>
      <w:r w:rsidR="006F6848" w:rsidRPr="00365A4A">
        <w:rPr>
          <w:rFonts w:eastAsiaTheme="minorEastAsia"/>
          <w:sz w:val="22"/>
          <w:szCs w:val="22"/>
          <w:lang w:val="x-none"/>
        </w:rPr>
        <w:t xml:space="preserve"> </w:t>
      </w:r>
      <w:r w:rsidR="006F6848">
        <w:rPr>
          <w:rFonts w:eastAsiaTheme="minorEastAsia"/>
          <w:sz w:val="22"/>
          <w:szCs w:val="22"/>
          <w:lang w:val="x-none"/>
        </w:rPr>
        <w:t>requirements</w:t>
      </w:r>
      <w:r w:rsidR="00BF0388">
        <w:rPr>
          <w:rFonts w:eastAsiaTheme="minorEastAsia"/>
          <w:sz w:val="22"/>
          <w:szCs w:val="22"/>
          <w:lang w:val="x-none"/>
        </w:rPr>
        <w:t>.</w:t>
      </w:r>
      <w:r w:rsidR="00365A4A">
        <w:rPr>
          <w:rFonts w:eastAsiaTheme="minorEastAsia"/>
          <w:sz w:val="22"/>
          <w:szCs w:val="22"/>
          <w:lang w:val="x-none"/>
        </w:rPr>
        <w:t xml:space="preserve"> </w:t>
      </w:r>
    </w:p>
    <w:p w14:paraId="5C83653A" w14:textId="72FD9E59" w:rsidR="0057360F" w:rsidRDefault="009C06CE" w:rsidP="003C086D">
      <w:pPr>
        <w:spacing w:after="120"/>
        <w:rPr>
          <w:rFonts w:eastAsiaTheme="minorEastAsia"/>
          <w:sz w:val="22"/>
          <w:szCs w:val="22"/>
          <w:lang w:val="x-none"/>
        </w:rPr>
      </w:pPr>
      <w:r w:rsidRPr="009C06CE">
        <w:rPr>
          <w:rFonts w:eastAsiaTheme="minorEastAsia"/>
          <w:sz w:val="22"/>
          <w:szCs w:val="22"/>
          <w:lang w:val="x-none"/>
        </w:rPr>
        <w:lastRenderedPageBreak/>
        <w:t xml:space="preserve">L1 based UE-to-UE CLI </w:t>
      </w:r>
      <w:bookmarkStart w:id="5" w:name="OLE_LINK1"/>
      <w:bookmarkStart w:id="6" w:name="OLE_LINK2"/>
      <w:r w:rsidRPr="009C06CE">
        <w:rPr>
          <w:rFonts w:eastAsiaTheme="minorEastAsia"/>
          <w:sz w:val="22"/>
          <w:szCs w:val="22"/>
          <w:lang w:val="x-none"/>
        </w:rPr>
        <w:t xml:space="preserve">measurement and reporting </w:t>
      </w:r>
      <w:bookmarkEnd w:id="5"/>
      <w:bookmarkEnd w:id="6"/>
      <w:r>
        <w:rPr>
          <w:rFonts w:eastAsiaTheme="minorEastAsia"/>
          <w:sz w:val="22"/>
          <w:szCs w:val="22"/>
          <w:lang w:val="x-none"/>
        </w:rPr>
        <w:t xml:space="preserve">are </w:t>
      </w:r>
      <w:r w:rsidRPr="009C06CE">
        <w:rPr>
          <w:rFonts w:eastAsiaTheme="minorEastAsia"/>
          <w:sz w:val="22"/>
          <w:szCs w:val="22"/>
          <w:lang w:val="x-none"/>
        </w:rPr>
        <w:t>based on existing CSI framework</w:t>
      </w:r>
      <w:r>
        <w:rPr>
          <w:rFonts w:eastAsiaTheme="minorEastAsia"/>
          <w:sz w:val="22"/>
          <w:szCs w:val="22"/>
          <w:lang w:val="x-none"/>
        </w:rPr>
        <w:t xml:space="preserve">, </w:t>
      </w:r>
      <w:r w:rsidR="00CE2F08">
        <w:rPr>
          <w:rFonts w:eastAsiaTheme="minorEastAsia"/>
          <w:sz w:val="22"/>
          <w:szCs w:val="22"/>
          <w:lang w:val="x-none"/>
        </w:rPr>
        <w:t xml:space="preserve">measurement resource can be </w:t>
      </w:r>
      <w:r w:rsidR="00CE2F08">
        <w:rPr>
          <w:rFonts w:eastAsiaTheme="minorEastAsia" w:hint="eastAsia"/>
          <w:sz w:val="22"/>
          <w:szCs w:val="22"/>
          <w:lang w:val="x-none"/>
        </w:rPr>
        <w:t>p</w:t>
      </w:r>
      <w:r w:rsidR="00CE2F08" w:rsidRPr="00CE2F08">
        <w:rPr>
          <w:rFonts w:eastAsiaTheme="minorEastAsia"/>
          <w:sz w:val="22"/>
          <w:szCs w:val="22"/>
          <w:lang w:val="x-none"/>
        </w:rPr>
        <w:t>eriodic, semi-persistent, or aperiodic measurement resource</w:t>
      </w:r>
      <w:r w:rsidR="00D93A59">
        <w:rPr>
          <w:rFonts w:eastAsiaTheme="minorEastAsia"/>
          <w:sz w:val="22"/>
          <w:szCs w:val="22"/>
          <w:lang w:val="x-none"/>
        </w:rPr>
        <w:t>,</w:t>
      </w:r>
      <w:r w:rsidR="00CE2F08">
        <w:rPr>
          <w:rFonts w:eastAsiaTheme="minorEastAsia"/>
          <w:sz w:val="22"/>
          <w:szCs w:val="22"/>
          <w:lang w:val="x-none"/>
        </w:rPr>
        <w:t xml:space="preserve"> </w:t>
      </w:r>
      <w:r w:rsidR="0032544D">
        <w:rPr>
          <w:rFonts w:eastAsiaTheme="minorEastAsia"/>
          <w:sz w:val="22"/>
          <w:szCs w:val="22"/>
          <w:lang w:val="x-none"/>
        </w:rPr>
        <w:t>and</w:t>
      </w:r>
      <w:r w:rsidR="00CE2F08">
        <w:rPr>
          <w:rFonts w:eastAsiaTheme="minorEastAsia"/>
          <w:sz w:val="22"/>
          <w:szCs w:val="22"/>
          <w:lang w:val="x-none"/>
        </w:rPr>
        <w:t xml:space="preserve"> the reporting is at least </w:t>
      </w:r>
      <w:r w:rsidR="00CE2F08" w:rsidRPr="00CE2F08">
        <w:rPr>
          <w:rFonts w:eastAsiaTheme="minorEastAsia"/>
          <w:sz w:val="22"/>
          <w:szCs w:val="22"/>
          <w:lang w:val="x-none"/>
        </w:rPr>
        <w:t>aperiodic reporting</w:t>
      </w:r>
      <w:r w:rsidR="0045404C">
        <w:rPr>
          <w:rFonts w:eastAsiaTheme="minorEastAsia"/>
          <w:sz w:val="22"/>
          <w:szCs w:val="22"/>
          <w:lang w:val="x-none"/>
        </w:rPr>
        <w:t xml:space="preserve">, </w:t>
      </w:r>
      <w:r w:rsidR="00733765">
        <w:rPr>
          <w:rFonts w:eastAsiaTheme="minorEastAsia" w:hint="eastAsia"/>
          <w:sz w:val="22"/>
          <w:szCs w:val="22"/>
          <w:lang w:val="x-none"/>
        </w:rPr>
        <w:t>p</w:t>
      </w:r>
      <w:r w:rsidR="00733765" w:rsidRPr="00733765">
        <w:rPr>
          <w:rFonts w:eastAsiaTheme="minorEastAsia"/>
          <w:sz w:val="22"/>
          <w:szCs w:val="22"/>
          <w:lang w:val="x-none"/>
        </w:rPr>
        <w:t>eriodic and semi-persistent reporting can be considered in addition to aperiodic reporting</w:t>
      </w:r>
      <w:r w:rsidR="00401516">
        <w:rPr>
          <w:rFonts w:eastAsiaTheme="minorEastAsia"/>
          <w:sz w:val="22"/>
          <w:szCs w:val="22"/>
          <w:lang w:val="x-none"/>
        </w:rPr>
        <w:t xml:space="preserve">. </w:t>
      </w:r>
      <w:r w:rsidR="003B2F39">
        <w:rPr>
          <w:rFonts w:eastAsiaTheme="minorEastAsia"/>
          <w:sz w:val="22"/>
          <w:szCs w:val="22"/>
          <w:lang w:val="x-none"/>
        </w:rPr>
        <w:t xml:space="preserve">Therefore, </w:t>
      </w:r>
      <w:r w:rsidR="003B2F39" w:rsidRPr="005E52E5">
        <w:rPr>
          <w:rFonts w:eastAsiaTheme="minorEastAsia"/>
          <w:sz w:val="22"/>
          <w:szCs w:val="22"/>
          <w:lang w:val="x-none"/>
        </w:rPr>
        <w:t>Rel-19 L1 CLI measurement</w:t>
      </w:r>
      <w:r w:rsidR="003B2F39">
        <w:rPr>
          <w:rFonts w:eastAsiaTheme="minorEastAsia"/>
          <w:sz w:val="22"/>
          <w:szCs w:val="22"/>
          <w:lang w:val="x-none"/>
        </w:rPr>
        <w:t xml:space="preserve"> reporting is different from Rel-16 </w:t>
      </w:r>
      <w:r w:rsidR="003B2F39" w:rsidRPr="00401516">
        <w:rPr>
          <w:rFonts w:eastAsiaTheme="minorEastAsia"/>
          <w:sz w:val="22"/>
          <w:szCs w:val="22"/>
          <w:lang w:val="x-none"/>
        </w:rPr>
        <w:t>CLI measurement</w:t>
      </w:r>
      <w:r w:rsidR="003B2F39">
        <w:rPr>
          <w:rFonts w:eastAsiaTheme="minorEastAsia"/>
          <w:sz w:val="22"/>
          <w:szCs w:val="22"/>
          <w:lang w:val="x-none"/>
        </w:rPr>
        <w:t xml:space="preserve"> reporting including p</w:t>
      </w:r>
      <w:r w:rsidR="003B2F39" w:rsidRPr="00401516">
        <w:rPr>
          <w:rFonts w:eastAsiaTheme="minorEastAsia"/>
          <w:sz w:val="22"/>
          <w:szCs w:val="22"/>
          <w:lang w:val="x-none"/>
        </w:rPr>
        <w:t>eriodic</w:t>
      </w:r>
      <w:r w:rsidR="003B2F39">
        <w:rPr>
          <w:rFonts w:eastAsiaTheme="minorEastAsia"/>
          <w:sz w:val="22"/>
          <w:szCs w:val="22"/>
          <w:lang w:val="x-none"/>
        </w:rPr>
        <w:t>, e</w:t>
      </w:r>
      <w:r w:rsidR="003B2F39" w:rsidRPr="00401516">
        <w:rPr>
          <w:rFonts w:eastAsiaTheme="minorEastAsia"/>
          <w:sz w:val="22"/>
          <w:szCs w:val="22"/>
          <w:lang w:val="x-none"/>
        </w:rPr>
        <w:t>vent-triggered Periodic</w:t>
      </w:r>
      <w:r w:rsidR="003B2F39">
        <w:rPr>
          <w:rFonts w:eastAsiaTheme="minorEastAsia"/>
          <w:sz w:val="22"/>
          <w:szCs w:val="22"/>
          <w:lang w:val="x-none"/>
        </w:rPr>
        <w:t>, e</w:t>
      </w:r>
      <w:r w:rsidR="003B2F39" w:rsidRPr="00401516">
        <w:rPr>
          <w:rFonts w:eastAsiaTheme="minorEastAsia"/>
          <w:sz w:val="22"/>
          <w:szCs w:val="22"/>
          <w:lang w:val="x-none"/>
        </w:rPr>
        <w:t>vent Triggered</w:t>
      </w:r>
      <w:r w:rsidR="003B2F39">
        <w:rPr>
          <w:rFonts w:eastAsiaTheme="minorEastAsia" w:hint="eastAsia"/>
          <w:sz w:val="22"/>
          <w:szCs w:val="22"/>
          <w:lang w:val="x-none"/>
        </w:rPr>
        <w:t xml:space="preserve"> </w:t>
      </w:r>
      <w:r w:rsidR="003B2F39">
        <w:rPr>
          <w:rFonts w:eastAsiaTheme="minorEastAsia"/>
          <w:sz w:val="22"/>
          <w:szCs w:val="22"/>
          <w:lang w:val="x-none"/>
        </w:rPr>
        <w:t>reporting</w:t>
      </w:r>
      <w:r w:rsidR="005416EC">
        <w:rPr>
          <w:rFonts w:eastAsiaTheme="minorEastAsia"/>
          <w:sz w:val="22"/>
          <w:szCs w:val="22"/>
          <w:lang w:val="x-none"/>
        </w:rPr>
        <w:t xml:space="preserve">, </w:t>
      </w:r>
      <w:r w:rsidR="00CE4A5C" w:rsidRPr="005E52E5">
        <w:rPr>
          <w:rFonts w:eastAsiaTheme="minorEastAsia"/>
          <w:sz w:val="22"/>
          <w:szCs w:val="22"/>
          <w:lang w:val="x-none"/>
        </w:rPr>
        <w:t>Rel-19 L1 CLI measurement</w:t>
      </w:r>
      <w:r w:rsidR="00CE4A5C">
        <w:rPr>
          <w:rFonts w:eastAsiaTheme="minorEastAsia"/>
          <w:sz w:val="22"/>
          <w:szCs w:val="22"/>
          <w:lang w:val="x-none"/>
        </w:rPr>
        <w:t xml:space="preserve"> reporting requirements need to be specified.</w:t>
      </w:r>
      <w:r w:rsidR="00044886">
        <w:rPr>
          <w:rFonts w:eastAsiaTheme="minorEastAsia"/>
          <w:sz w:val="22"/>
          <w:szCs w:val="22"/>
          <w:lang w:val="x-none"/>
        </w:rPr>
        <w:t xml:space="preserve"> In addition, </w:t>
      </w:r>
      <w:r w:rsidR="00250193">
        <w:rPr>
          <w:rFonts w:eastAsiaTheme="minorEastAsia"/>
          <w:sz w:val="22"/>
          <w:szCs w:val="22"/>
          <w:lang w:val="x-none"/>
        </w:rPr>
        <w:t>the</w:t>
      </w:r>
      <w:r w:rsidR="00D80038">
        <w:rPr>
          <w:rFonts w:eastAsiaTheme="minorEastAsia"/>
          <w:sz w:val="22"/>
          <w:szCs w:val="22"/>
          <w:lang w:val="x-none"/>
        </w:rPr>
        <w:t xml:space="preserve"> corresponding</w:t>
      </w:r>
      <w:r w:rsidR="00250193">
        <w:rPr>
          <w:rFonts w:eastAsiaTheme="minorEastAsia"/>
          <w:sz w:val="22"/>
          <w:szCs w:val="22"/>
          <w:lang w:val="x-none"/>
        </w:rPr>
        <w:t xml:space="preserve"> measurement period</w:t>
      </w:r>
      <w:r w:rsidR="00D80038">
        <w:rPr>
          <w:rFonts w:eastAsiaTheme="minorEastAsia"/>
          <w:sz w:val="22"/>
          <w:szCs w:val="22"/>
          <w:lang w:val="x-none"/>
        </w:rPr>
        <w:t>, measurement accura</w:t>
      </w:r>
      <w:r w:rsidR="00A3671B">
        <w:rPr>
          <w:rFonts w:eastAsiaTheme="minorEastAsia"/>
          <w:sz w:val="22"/>
          <w:szCs w:val="22"/>
          <w:lang w:val="x-none"/>
        </w:rPr>
        <w:t xml:space="preserve">cy, </w:t>
      </w:r>
      <w:r w:rsidR="00D80038">
        <w:rPr>
          <w:rFonts w:eastAsiaTheme="minorEastAsia"/>
          <w:sz w:val="22"/>
          <w:szCs w:val="22"/>
          <w:lang w:val="x-none"/>
        </w:rPr>
        <w:t>side conditions</w:t>
      </w:r>
      <w:r w:rsidR="002D4A6C">
        <w:rPr>
          <w:rFonts w:eastAsiaTheme="minorEastAsia"/>
          <w:sz w:val="22"/>
          <w:szCs w:val="22"/>
          <w:lang w:val="x-none"/>
        </w:rPr>
        <w:t xml:space="preserve">, and </w:t>
      </w:r>
      <w:r w:rsidR="002D4A6C" w:rsidRPr="002D4A6C">
        <w:rPr>
          <w:rFonts w:eastAsiaTheme="minorEastAsia"/>
          <w:sz w:val="22"/>
          <w:szCs w:val="22"/>
          <w:lang w:val="x-none"/>
        </w:rPr>
        <w:t>scheduling restrictions</w:t>
      </w:r>
      <w:r w:rsidR="00D80038">
        <w:rPr>
          <w:rFonts w:eastAsiaTheme="minorEastAsia"/>
          <w:sz w:val="22"/>
          <w:szCs w:val="22"/>
          <w:lang w:val="x-none"/>
        </w:rPr>
        <w:t xml:space="preserve"> need to be </w:t>
      </w:r>
      <w:r w:rsidR="00B40247">
        <w:rPr>
          <w:rFonts w:eastAsiaTheme="minorEastAsia"/>
          <w:sz w:val="22"/>
          <w:szCs w:val="22"/>
          <w:lang w:val="x-none"/>
        </w:rPr>
        <w:t>specified</w:t>
      </w:r>
      <w:r w:rsidR="00D80038">
        <w:rPr>
          <w:rFonts w:eastAsiaTheme="minorEastAsia"/>
          <w:sz w:val="22"/>
          <w:szCs w:val="22"/>
          <w:lang w:val="x-none"/>
        </w:rPr>
        <w:t>.</w:t>
      </w:r>
    </w:p>
    <w:p w14:paraId="3E45DC0F" w14:textId="245B456E" w:rsidR="003B2F39" w:rsidRPr="00841FBB" w:rsidRDefault="002D76A9" w:rsidP="003C086D">
      <w:pPr>
        <w:spacing w:after="120"/>
        <w:rPr>
          <w:rFonts w:eastAsiaTheme="minorEastAsia"/>
          <w:sz w:val="22"/>
          <w:szCs w:val="22"/>
          <w:lang w:val="x-none"/>
        </w:rPr>
      </w:pPr>
      <w:r>
        <w:rPr>
          <w:rFonts w:eastAsiaTheme="minorEastAsia"/>
          <w:sz w:val="22"/>
          <w:szCs w:val="22"/>
          <w:lang w:val="x-none"/>
        </w:rPr>
        <w:t xml:space="preserve">Since Rel-16 </w:t>
      </w:r>
      <w:r w:rsidR="000E413E" w:rsidRPr="000E413E">
        <w:rPr>
          <w:rFonts w:eastAsiaTheme="minorEastAsia"/>
          <w:sz w:val="22"/>
          <w:szCs w:val="22"/>
          <w:lang w:val="x-none"/>
        </w:rPr>
        <w:t>CLI measurement requirements</w:t>
      </w:r>
      <w:r w:rsidR="000E413E">
        <w:rPr>
          <w:rFonts w:eastAsiaTheme="minorEastAsia"/>
          <w:sz w:val="22"/>
          <w:szCs w:val="22"/>
          <w:lang w:val="x-none"/>
        </w:rPr>
        <w:t xml:space="preserve"> are based on L3 </w:t>
      </w:r>
      <w:r w:rsidR="00121F79">
        <w:rPr>
          <w:rFonts w:eastAsiaTheme="minorEastAsia"/>
          <w:sz w:val="22"/>
          <w:szCs w:val="22"/>
          <w:lang w:val="x-none"/>
        </w:rPr>
        <w:t>framework</w:t>
      </w:r>
      <w:r w:rsidR="000E413E">
        <w:rPr>
          <w:rFonts w:eastAsiaTheme="minorEastAsia"/>
          <w:sz w:val="22"/>
          <w:szCs w:val="22"/>
          <w:lang w:val="x-none"/>
        </w:rPr>
        <w:t xml:space="preserve"> while </w:t>
      </w:r>
      <w:r w:rsidR="00841FBB">
        <w:rPr>
          <w:rFonts w:eastAsiaTheme="minorEastAsia"/>
          <w:sz w:val="22"/>
          <w:szCs w:val="22"/>
          <w:lang w:val="x-none"/>
        </w:rPr>
        <w:t>Rel-19</w:t>
      </w:r>
      <w:r w:rsidR="00841FBB" w:rsidRPr="00841FBB">
        <w:rPr>
          <w:rFonts w:eastAsiaTheme="minorEastAsia"/>
          <w:sz w:val="22"/>
          <w:szCs w:val="22"/>
          <w:lang w:val="x-none"/>
        </w:rPr>
        <w:t xml:space="preserve"> CLI measurement requirements</w:t>
      </w:r>
      <w:r w:rsidR="00841FBB">
        <w:rPr>
          <w:rFonts w:eastAsiaTheme="minorEastAsia"/>
          <w:sz w:val="22"/>
          <w:szCs w:val="22"/>
          <w:lang w:val="x-none"/>
        </w:rPr>
        <w:t xml:space="preserve"> are based on L1 framework, it’s proposed to define </w:t>
      </w:r>
      <w:r w:rsidR="002F1EF2">
        <w:rPr>
          <w:rFonts w:eastAsiaTheme="minorEastAsia"/>
          <w:sz w:val="22"/>
          <w:szCs w:val="22"/>
          <w:lang w:val="x-none"/>
        </w:rPr>
        <w:t>better measurement requirements</w:t>
      </w:r>
      <w:r w:rsidR="00BD2893">
        <w:rPr>
          <w:rFonts w:eastAsiaTheme="minorEastAsia"/>
          <w:sz w:val="22"/>
          <w:szCs w:val="22"/>
          <w:lang w:val="x-none"/>
        </w:rPr>
        <w:t xml:space="preserve"> for </w:t>
      </w:r>
      <w:r w:rsidR="00181B9C" w:rsidRPr="00181B9C">
        <w:rPr>
          <w:rFonts w:eastAsiaTheme="minorEastAsia"/>
          <w:sz w:val="22"/>
          <w:szCs w:val="22"/>
          <w:lang w:val="x-none"/>
        </w:rPr>
        <w:t xml:space="preserve">Rel-19 L1 CLI measurement </w:t>
      </w:r>
      <w:r w:rsidR="00181B9C">
        <w:rPr>
          <w:rFonts w:eastAsiaTheme="minorEastAsia"/>
          <w:sz w:val="22"/>
          <w:szCs w:val="22"/>
          <w:lang w:val="x-none"/>
        </w:rPr>
        <w:t xml:space="preserve">compared to </w:t>
      </w:r>
      <w:r w:rsidR="007F1907">
        <w:rPr>
          <w:rFonts w:eastAsiaTheme="minorEastAsia"/>
          <w:sz w:val="22"/>
          <w:szCs w:val="22"/>
          <w:lang w:val="x-none"/>
        </w:rPr>
        <w:t xml:space="preserve">Rel-16 L3 </w:t>
      </w:r>
      <w:r w:rsidR="007F1907" w:rsidRPr="000E413E">
        <w:rPr>
          <w:rFonts w:eastAsiaTheme="minorEastAsia"/>
          <w:sz w:val="22"/>
          <w:szCs w:val="22"/>
          <w:lang w:val="x-none"/>
        </w:rPr>
        <w:t>CLI measurement</w:t>
      </w:r>
      <w:r w:rsidR="007F1907">
        <w:rPr>
          <w:rFonts w:eastAsiaTheme="minorEastAsia"/>
          <w:sz w:val="22"/>
          <w:szCs w:val="22"/>
          <w:lang w:val="x-none"/>
        </w:rPr>
        <w:t>.</w:t>
      </w:r>
    </w:p>
    <w:p w14:paraId="071EBE12" w14:textId="489C96B1" w:rsidR="00181BE6" w:rsidRDefault="00181BE6" w:rsidP="003C086D">
      <w:pPr>
        <w:spacing w:after="120"/>
        <w:rPr>
          <w:rFonts w:eastAsiaTheme="minorEastAsia"/>
          <w:b/>
          <w:sz w:val="22"/>
          <w:szCs w:val="22"/>
          <w:lang w:val="x-none"/>
        </w:rPr>
      </w:pPr>
      <w:r w:rsidRPr="0020197D">
        <w:rPr>
          <w:rFonts w:eastAsiaTheme="minorEastAsia"/>
          <w:b/>
          <w:sz w:val="22"/>
          <w:szCs w:val="22"/>
          <w:lang w:val="x-none"/>
        </w:rPr>
        <w:t xml:space="preserve">Proposal 1: </w:t>
      </w:r>
      <w:r w:rsidRPr="0020197D">
        <w:rPr>
          <w:rFonts w:eastAsiaTheme="minorEastAsia" w:hint="eastAsia"/>
          <w:b/>
          <w:sz w:val="22"/>
          <w:szCs w:val="22"/>
          <w:lang w:val="x-none"/>
        </w:rPr>
        <w:t>Rel</w:t>
      </w:r>
      <w:r w:rsidRPr="0020197D">
        <w:rPr>
          <w:rFonts w:eastAsiaTheme="minorEastAsia"/>
          <w:b/>
          <w:sz w:val="22"/>
          <w:szCs w:val="22"/>
          <w:lang w:val="x-none"/>
        </w:rPr>
        <w:t xml:space="preserve">-16 CLI measurement requirements can be the starting point for the discussion on Rel-19 </w:t>
      </w:r>
      <w:r w:rsidR="003378AB" w:rsidRPr="003378AB">
        <w:rPr>
          <w:rFonts w:eastAsiaTheme="minorEastAsia"/>
          <w:b/>
          <w:sz w:val="22"/>
          <w:szCs w:val="22"/>
          <w:lang w:val="x-none"/>
        </w:rPr>
        <w:t>L1 CLI measurement</w:t>
      </w:r>
      <w:r w:rsidR="006F6848" w:rsidRPr="003378AB">
        <w:rPr>
          <w:rFonts w:eastAsiaTheme="minorEastAsia"/>
          <w:b/>
          <w:sz w:val="22"/>
          <w:szCs w:val="22"/>
          <w:lang w:val="x-none"/>
        </w:rPr>
        <w:t xml:space="preserve"> </w:t>
      </w:r>
      <w:r w:rsidR="006F6848" w:rsidRPr="006F6848">
        <w:rPr>
          <w:rFonts w:eastAsiaTheme="minorEastAsia"/>
          <w:b/>
          <w:sz w:val="22"/>
          <w:szCs w:val="22"/>
          <w:lang w:val="x-none"/>
        </w:rPr>
        <w:t>requirements</w:t>
      </w:r>
      <w:r w:rsidRPr="0020197D">
        <w:rPr>
          <w:rFonts w:eastAsiaTheme="minorEastAsia"/>
          <w:b/>
          <w:sz w:val="22"/>
          <w:szCs w:val="22"/>
          <w:lang w:val="x-none"/>
        </w:rPr>
        <w:t>.</w:t>
      </w:r>
    </w:p>
    <w:p w14:paraId="3A4DEB8D" w14:textId="6A57AE4B" w:rsidR="00B46960" w:rsidRDefault="00B46960" w:rsidP="003C086D">
      <w:pPr>
        <w:spacing w:after="120"/>
        <w:rPr>
          <w:rFonts w:eastAsiaTheme="minorEastAsia"/>
          <w:b/>
          <w:sz w:val="22"/>
          <w:szCs w:val="22"/>
          <w:lang w:val="x-none"/>
        </w:rPr>
      </w:pPr>
      <w:r>
        <w:rPr>
          <w:rFonts w:eastAsiaTheme="minorEastAsia"/>
          <w:b/>
          <w:sz w:val="22"/>
          <w:szCs w:val="22"/>
          <w:lang w:val="x-none"/>
        </w:rPr>
        <w:t xml:space="preserve">Proposal 2: </w:t>
      </w:r>
      <w:r w:rsidR="00C978BD" w:rsidRPr="0020197D">
        <w:rPr>
          <w:rFonts w:eastAsiaTheme="minorEastAsia"/>
          <w:b/>
          <w:sz w:val="22"/>
          <w:szCs w:val="22"/>
          <w:lang w:val="x-none"/>
        </w:rPr>
        <w:t xml:space="preserve">Rel-19 </w:t>
      </w:r>
      <w:r w:rsidR="00C978BD" w:rsidRPr="003378AB">
        <w:rPr>
          <w:rFonts w:eastAsiaTheme="minorEastAsia"/>
          <w:b/>
          <w:sz w:val="22"/>
          <w:szCs w:val="22"/>
          <w:lang w:val="x-none"/>
        </w:rPr>
        <w:t xml:space="preserve">L1 </w:t>
      </w:r>
      <w:r w:rsidR="003A1218">
        <w:rPr>
          <w:rFonts w:eastAsiaTheme="minorEastAsia"/>
          <w:b/>
          <w:sz w:val="22"/>
          <w:szCs w:val="22"/>
          <w:lang w:val="x-none"/>
        </w:rPr>
        <w:t xml:space="preserve">CLI </w:t>
      </w:r>
      <w:r w:rsidR="003A1218" w:rsidRPr="0020197D">
        <w:rPr>
          <w:rFonts w:eastAsiaTheme="minorEastAsia"/>
          <w:b/>
          <w:sz w:val="22"/>
          <w:szCs w:val="22"/>
          <w:lang w:val="x-none"/>
        </w:rPr>
        <w:t>measurement requirements</w:t>
      </w:r>
      <w:r w:rsidR="003A1218">
        <w:rPr>
          <w:rFonts w:eastAsiaTheme="minorEastAsia"/>
          <w:b/>
          <w:sz w:val="22"/>
          <w:szCs w:val="22"/>
          <w:lang w:val="x-none"/>
        </w:rPr>
        <w:t xml:space="preserve"> including </w:t>
      </w:r>
      <w:r w:rsidR="00006231" w:rsidRPr="00006231">
        <w:rPr>
          <w:rFonts w:eastAsiaTheme="minorEastAsia"/>
          <w:b/>
          <w:sz w:val="22"/>
          <w:szCs w:val="22"/>
          <w:lang w:val="x-none"/>
        </w:rPr>
        <w:t>measurement reporting</w:t>
      </w:r>
      <w:r w:rsidR="00006231">
        <w:rPr>
          <w:rFonts w:eastAsiaTheme="minorEastAsia"/>
          <w:b/>
          <w:sz w:val="22"/>
          <w:szCs w:val="22"/>
          <w:lang w:val="x-none"/>
        </w:rPr>
        <w:t xml:space="preserve">, </w:t>
      </w:r>
      <w:r w:rsidR="00006231" w:rsidRPr="00006231">
        <w:rPr>
          <w:rFonts w:eastAsiaTheme="minorEastAsia"/>
          <w:b/>
          <w:sz w:val="22"/>
          <w:szCs w:val="22"/>
          <w:lang w:val="x-none"/>
        </w:rPr>
        <w:t>measurement pe</w:t>
      </w:r>
      <w:r w:rsidR="00006231">
        <w:rPr>
          <w:rFonts w:eastAsiaTheme="minorEastAsia"/>
          <w:b/>
          <w:sz w:val="22"/>
          <w:szCs w:val="22"/>
          <w:lang w:val="x-none"/>
        </w:rPr>
        <w:t xml:space="preserve">riod, measurement accuracy, </w:t>
      </w:r>
      <w:r w:rsidR="00006231" w:rsidRPr="00006231">
        <w:rPr>
          <w:rFonts w:eastAsiaTheme="minorEastAsia"/>
          <w:b/>
          <w:sz w:val="22"/>
          <w:szCs w:val="22"/>
          <w:lang w:val="x-none"/>
        </w:rPr>
        <w:t>side conditions</w:t>
      </w:r>
      <w:r w:rsidR="00006231">
        <w:rPr>
          <w:rFonts w:eastAsiaTheme="minorEastAsia"/>
          <w:b/>
          <w:sz w:val="22"/>
          <w:szCs w:val="22"/>
          <w:lang w:val="x-none"/>
        </w:rPr>
        <w:t xml:space="preserve">, </w:t>
      </w:r>
      <w:r w:rsidR="005E41DC">
        <w:rPr>
          <w:rFonts w:eastAsiaTheme="minorEastAsia"/>
          <w:b/>
          <w:sz w:val="22"/>
          <w:szCs w:val="22"/>
          <w:lang w:val="x-none"/>
        </w:rPr>
        <w:t>s</w:t>
      </w:r>
      <w:r w:rsidR="005E41DC" w:rsidRPr="005E41DC">
        <w:rPr>
          <w:rFonts w:eastAsiaTheme="minorEastAsia"/>
          <w:b/>
          <w:sz w:val="22"/>
          <w:szCs w:val="22"/>
          <w:lang w:val="x-none"/>
        </w:rPr>
        <w:t>cheduling restrictions</w:t>
      </w:r>
      <w:r w:rsidR="00C2052B" w:rsidRPr="00C2052B">
        <w:t xml:space="preserve"> </w:t>
      </w:r>
      <w:r w:rsidR="00C2052B" w:rsidRPr="00C2052B">
        <w:rPr>
          <w:rFonts w:eastAsiaTheme="minorEastAsia"/>
          <w:b/>
          <w:sz w:val="22"/>
          <w:szCs w:val="22"/>
          <w:lang w:val="x-none"/>
        </w:rPr>
        <w:t>need to be specified.</w:t>
      </w:r>
    </w:p>
    <w:p w14:paraId="40C65C12" w14:textId="17E7957F" w:rsidR="00021627" w:rsidRPr="00021627" w:rsidRDefault="00021627" w:rsidP="003C086D">
      <w:pPr>
        <w:spacing w:after="120"/>
        <w:rPr>
          <w:rFonts w:eastAsiaTheme="minorEastAsia"/>
          <w:b/>
          <w:sz w:val="22"/>
          <w:szCs w:val="22"/>
          <w:lang w:val="x-none"/>
        </w:rPr>
      </w:pPr>
      <w:r>
        <w:rPr>
          <w:rFonts w:eastAsiaTheme="minorEastAsia"/>
          <w:b/>
          <w:sz w:val="22"/>
          <w:szCs w:val="22"/>
          <w:lang w:val="x-none"/>
        </w:rPr>
        <w:t>Proposal 3: I</w:t>
      </w:r>
      <w:r w:rsidRPr="00021627">
        <w:rPr>
          <w:rFonts w:eastAsiaTheme="minorEastAsia"/>
          <w:b/>
          <w:sz w:val="22"/>
          <w:szCs w:val="22"/>
          <w:lang w:val="x-none"/>
        </w:rPr>
        <w:t>t’s proposed to define better measurement requirements for Rel-19 L1 CLI measurement compared to Rel-16 L3 CLI measurement.</w:t>
      </w:r>
    </w:p>
    <w:p w14:paraId="0CB50763" w14:textId="77777777" w:rsidR="00F83EE8" w:rsidRDefault="00F83EE8" w:rsidP="00F83EE8">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59B878CC"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51CBA" w:rsidRPr="00951CBA">
        <w:rPr>
          <w:rFonts w:eastAsiaTheme="minorEastAsia"/>
          <w:sz w:val="22"/>
          <w:szCs w:val="22"/>
        </w:rPr>
        <w:t>RRM core requirements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5C05287" w14:textId="77777777" w:rsidR="00FE1231" w:rsidRDefault="00FE1231" w:rsidP="00FE1231">
      <w:pPr>
        <w:spacing w:after="120"/>
        <w:rPr>
          <w:rFonts w:eastAsiaTheme="minorEastAsia"/>
          <w:b/>
          <w:sz w:val="22"/>
          <w:szCs w:val="22"/>
          <w:lang w:val="x-none"/>
        </w:rPr>
      </w:pPr>
      <w:r w:rsidRPr="0020197D">
        <w:rPr>
          <w:rFonts w:eastAsiaTheme="minorEastAsia"/>
          <w:b/>
          <w:sz w:val="22"/>
          <w:szCs w:val="22"/>
          <w:lang w:val="x-none"/>
        </w:rPr>
        <w:t xml:space="preserve">Proposal 1: </w:t>
      </w:r>
      <w:r w:rsidRPr="0020197D">
        <w:rPr>
          <w:rFonts w:eastAsiaTheme="minorEastAsia" w:hint="eastAsia"/>
          <w:b/>
          <w:sz w:val="22"/>
          <w:szCs w:val="22"/>
          <w:lang w:val="x-none"/>
        </w:rPr>
        <w:t>Rel</w:t>
      </w:r>
      <w:r w:rsidRPr="0020197D">
        <w:rPr>
          <w:rFonts w:eastAsiaTheme="minorEastAsia"/>
          <w:b/>
          <w:sz w:val="22"/>
          <w:szCs w:val="22"/>
          <w:lang w:val="x-none"/>
        </w:rPr>
        <w:t xml:space="preserve">-16 CLI measurement requirements can be the starting point for the discussion on Rel-19 </w:t>
      </w:r>
      <w:r w:rsidRPr="003378AB">
        <w:rPr>
          <w:rFonts w:eastAsiaTheme="minorEastAsia"/>
          <w:b/>
          <w:sz w:val="22"/>
          <w:szCs w:val="22"/>
          <w:lang w:val="x-none"/>
        </w:rPr>
        <w:t xml:space="preserve">L1 CLI measurement </w:t>
      </w:r>
      <w:r w:rsidRPr="006F6848">
        <w:rPr>
          <w:rFonts w:eastAsiaTheme="minorEastAsia"/>
          <w:b/>
          <w:sz w:val="22"/>
          <w:szCs w:val="22"/>
          <w:lang w:val="x-none"/>
        </w:rPr>
        <w:t>requirements</w:t>
      </w:r>
      <w:r w:rsidRPr="0020197D">
        <w:rPr>
          <w:rFonts w:eastAsiaTheme="minorEastAsia"/>
          <w:b/>
          <w:sz w:val="22"/>
          <w:szCs w:val="22"/>
          <w:lang w:val="x-none"/>
        </w:rPr>
        <w:t>.</w:t>
      </w:r>
    </w:p>
    <w:p w14:paraId="5E2ACCBF" w14:textId="77777777" w:rsidR="00FE1231" w:rsidRDefault="00FE1231" w:rsidP="00FE1231">
      <w:pPr>
        <w:spacing w:after="120"/>
        <w:rPr>
          <w:rFonts w:eastAsiaTheme="minorEastAsia"/>
          <w:b/>
          <w:sz w:val="22"/>
          <w:szCs w:val="22"/>
          <w:lang w:val="x-none"/>
        </w:rPr>
      </w:pPr>
      <w:r>
        <w:rPr>
          <w:rFonts w:eastAsiaTheme="minorEastAsia"/>
          <w:b/>
          <w:sz w:val="22"/>
          <w:szCs w:val="22"/>
          <w:lang w:val="x-none"/>
        </w:rPr>
        <w:t xml:space="preserve">Proposal 2: </w:t>
      </w:r>
      <w:r w:rsidRPr="0020197D">
        <w:rPr>
          <w:rFonts w:eastAsiaTheme="minorEastAsia"/>
          <w:b/>
          <w:sz w:val="22"/>
          <w:szCs w:val="22"/>
          <w:lang w:val="x-none"/>
        </w:rPr>
        <w:t xml:space="preserve">Rel-19 </w:t>
      </w:r>
      <w:r w:rsidRPr="003378AB">
        <w:rPr>
          <w:rFonts w:eastAsiaTheme="minorEastAsia"/>
          <w:b/>
          <w:sz w:val="22"/>
          <w:szCs w:val="22"/>
          <w:lang w:val="x-none"/>
        </w:rPr>
        <w:t xml:space="preserve">L1 </w:t>
      </w:r>
      <w:r>
        <w:rPr>
          <w:rFonts w:eastAsiaTheme="minorEastAsia"/>
          <w:b/>
          <w:sz w:val="22"/>
          <w:szCs w:val="22"/>
          <w:lang w:val="x-none"/>
        </w:rPr>
        <w:t xml:space="preserve">CLI </w:t>
      </w:r>
      <w:r w:rsidRPr="0020197D">
        <w:rPr>
          <w:rFonts w:eastAsiaTheme="minorEastAsia"/>
          <w:b/>
          <w:sz w:val="22"/>
          <w:szCs w:val="22"/>
          <w:lang w:val="x-none"/>
        </w:rPr>
        <w:t>measurement requirements</w:t>
      </w:r>
      <w:r>
        <w:rPr>
          <w:rFonts w:eastAsiaTheme="minorEastAsia"/>
          <w:b/>
          <w:sz w:val="22"/>
          <w:szCs w:val="22"/>
          <w:lang w:val="x-none"/>
        </w:rPr>
        <w:t xml:space="preserve"> including </w:t>
      </w:r>
      <w:r w:rsidRPr="00006231">
        <w:rPr>
          <w:rFonts w:eastAsiaTheme="minorEastAsia"/>
          <w:b/>
          <w:sz w:val="22"/>
          <w:szCs w:val="22"/>
          <w:lang w:val="x-none"/>
        </w:rPr>
        <w:t>measurement reporting</w:t>
      </w:r>
      <w:r>
        <w:rPr>
          <w:rFonts w:eastAsiaTheme="minorEastAsia"/>
          <w:b/>
          <w:sz w:val="22"/>
          <w:szCs w:val="22"/>
          <w:lang w:val="x-none"/>
        </w:rPr>
        <w:t xml:space="preserve">, </w:t>
      </w:r>
      <w:r w:rsidRPr="00006231">
        <w:rPr>
          <w:rFonts w:eastAsiaTheme="minorEastAsia"/>
          <w:b/>
          <w:sz w:val="22"/>
          <w:szCs w:val="22"/>
          <w:lang w:val="x-none"/>
        </w:rPr>
        <w:t>measurement pe</w:t>
      </w:r>
      <w:r>
        <w:rPr>
          <w:rFonts w:eastAsiaTheme="minorEastAsia"/>
          <w:b/>
          <w:sz w:val="22"/>
          <w:szCs w:val="22"/>
          <w:lang w:val="x-none"/>
        </w:rPr>
        <w:t xml:space="preserve">riod, measurement accuracy, </w:t>
      </w:r>
      <w:r w:rsidRPr="00006231">
        <w:rPr>
          <w:rFonts w:eastAsiaTheme="minorEastAsia"/>
          <w:b/>
          <w:sz w:val="22"/>
          <w:szCs w:val="22"/>
          <w:lang w:val="x-none"/>
        </w:rPr>
        <w:t>side conditions</w:t>
      </w:r>
      <w:r>
        <w:rPr>
          <w:rFonts w:eastAsiaTheme="minorEastAsia"/>
          <w:b/>
          <w:sz w:val="22"/>
          <w:szCs w:val="22"/>
          <w:lang w:val="x-none"/>
        </w:rPr>
        <w:t>, s</w:t>
      </w:r>
      <w:r w:rsidRPr="005E41DC">
        <w:rPr>
          <w:rFonts w:eastAsiaTheme="minorEastAsia"/>
          <w:b/>
          <w:sz w:val="22"/>
          <w:szCs w:val="22"/>
          <w:lang w:val="x-none"/>
        </w:rPr>
        <w:t>cheduling restrictions</w:t>
      </w:r>
      <w:r w:rsidRPr="00C2052B">
        <w:t xml:space="preserve"> </w:t>
      </w:r>
      <w:r w:rsidRPr="00C2052B">
        <w:rPr>
          <w:rFonts w:eastAsiaTheme="minorEastAsia"/>
          <w:b/>
          <w:sz w:val="22"/>
          <w:szCs w:val="22"/>
          <w:lang w:val="x-none"/>
        </w:rPr>
        <w:t>need to be specified.</w:t>
      </w:r>
    </w:p>
    <w:p w14:paraId="2AFDB512" w14:textId="77777777" w:rsidR="00FE1231" w:rsidRPr="00021627" w:rsidRDefault="00FE1231" w:rsidP="00FE1231">
      <w:pPr>
        <w:spacing w:after="120"/>
        <w:rPr>
          <w:rFonts w:eastAsiaTheme="minorEastAsia"/>
          <w:b/>
          <w:sz w:val="22"/>
          <w:szCs w:val="22"/>
          <w:lang w:val="x-none"/>
        </w:rPr>
      </w:pPr>
      <w:r>
        <w:rPr>
          <w:rFonts w:eastAsiaTheme="minorEastAsia"/>
          <w:b/>
          <w:sz w:val="22"/>
          <w:szCs w:val="22"/>
          <w:lang w:val="x-none"/>
        </w:rPr>
        <w:t>Proposal 3: I</w:t>
      </w:r>
      <w:r w:rsidRPr="00021627">
        <w:rPr>
          <w:rFonts w:eastAsiaTheme="minorEastAsia"/>
          <w:b/>
          <w:sz w:val="22"/>
          <w:szCs w:val="22"/>
          <w:lang w:val="x-none"/>
        </w:rPr>
        <w:t>t’s proposed to define better measurement requirements for Rel-19 L1 CLI measurement compared to Rel-16 L3 CLI measurement.</w:t>
      </w:r>
    </w:p>
    <w:p w14:paraId="72CDBC15" w14:textId="2D33A398" w:rsidR="00955D13" w:rsidRPr="00FE1231"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0422E3F5" w:rsidR="00A37E6F" w:rsidRPr="006E5668" w:rsidRDefault="006810B9" w:rsidP="006810B9">
      <w:pPr>
        <w:pStyle w:val="affd"/>
        <w:numPr>
          <w:ilvl w:val="0"/>
          <w:numId w:val="28"/>
        </w:numPr>
        <w:ind w:firstLineChars="0"/>
        <w:rPr>
          <w:sz w:val="22"/>
          <w:szCs w:val="22"/>
          <w:lang w:val="en-US"/>
        </w:rPr>
      </w:pPr>
      <w:r w:rsidRPr="006810B9">
        <w:rPr>
          <w:sz w:val="22"/>
          <w:szCs w:val="22"/>
          <w:lang w:val="en-US"/>
        </w:rPr>
        <w:t>RP-241614</w:t>
      </w:r>
      <w:r w:rsidR="00114D75">
        <w:rPr>
          <w:sz w:val="22"/>
          <w:szCs w:val="22"/>
          <w:lang w:val="en-US"/>
        </w:rPr>
        <w:t xml:space="preserve">, </w:t>
      </w:r>
      <w:r w:rsidRPr="006810B9">
        <w:rPr>
          <w:sz w:val="22"/>
          <w:szCs w:val="22"/>
          <w:lang w:val="en-US"/>
        </w:rPr>
        <w:t>Revised WID: Evolution of NR duplex operation: Sub-band full duplex (SBFD)</w:t>
      </w:r>
      <w:r w:rsidR="0017428F">
        <w:rPr>
          <w:sz w:val="22"/>
          <w:szCs w:val="22"/>
          <w:lang w:val="en-US"/>
        </w:rPr>
        <w:t>,</w:t>
      </w:r>
      <w:r w:rsidR="00761E27">
        <w:rPr>
          <w:sz w:val="22"/>
          <w:szCs w:val="22"/>
          <w:lang w:val="en-US"/>
        </w:rPr>
        <w:t xml:space="preserve"> </w:t>
      </w:r>
      <w:r w:rsidRPr="006810B9">
        <w:rPr>
          <w:sz w:val="22"/>
          <w:szCs w:val="22"/>
          <w:lang w:val="en-US"/>
        </w:rPr>
        <w:t>Huawei</w:t>
      </w:r>
      <w:r w:rsidR="00213478">
        <w:rPr>
          <w:sz w:val="22"/>
          <w:szCs w:val="22"/>
          <w:lang w:val="en-US"/>
        </w:rPr>
        <w:t>,</w:t>
      </w:r>
      <w:r w:rsidR="00484157">
        <w:rPr>
          <w:sz w:val="22"/>
          <w:szCs w:val="22"/>
          <w:lang w:val="en-US"/>
        </w:rPr>
        <w:t xml:space="preserve"> </w:t>
      </w:r>
      <w:r>
        <w:rPr>
          <w:sz w:val="22"/>
          <w:szCs w:val="22"/>
        </w:rPr>
        <w:t xml:space="preserve">RAN Meeting #104, </w:t>
      </w:r>
      <w:r>
        <w:rPr>
          <w:rFonts w:hint="eastAsia"/>
          <w:sz w:val="22"/>
          <w:szCs w:val="22"/>
          <w:lang w:eastAsia="zh-CN"/>
        </w:rPr>
        <w:t>June</w:t>
      </w:r>
      <w:r w:rsidR="00DA62F4" w:rsidRPr="00DA62F4">
        <w:rPr>
          <w:sz w:val="22"/>
          <w:szCs w:val="22"/>
        </w:rPr>
        <w:t xml:space="preserve"> 2024</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F3C1B" w14:textId="77777777" w:rsidR="00970E1F" w:rsidRDefault="00970E1F">
      <w:r>
        <w:separator/>
      </w:r>
    </w:p>
  </w:endnote>
  <w:endnote w:type="continuationSeparator" w:id="0">
    <w:p w14:paraId="7895DA89" w14:textId="77777777" w:rsidR="00970E1F" w:rsidRDefault="00970E1F">
      <w:r>
        <w:continuationSeparator/>
      </w:r>
    </w:p>
  </w:endnote>
  <w:endnote w:type="continuationNotice" w:id="1">
    <w:p w14:paraId="66495419" w14:textId="77777777" w:rsidR="00970E1F" w:rsidRDefault="00970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A9686" w14:textId="77777777" w:rsidR="00970E1F" w:rsidRDefault="00970E1F">
      <w:r>
        <w:separator/>
      </w:r>
    </w:p>
  </w:footnote>
  <w:footnote w:type="continuationSeparator" w:id="0">
    <w:p w14:paraId="54947578" w14:textId="77777777" w:rsidR="00970E1F" w:rsidRDefault="00970E1F">
      <w:r>
        <w:continuationSeparator/>
      </w:r>
    </w:p>
  </w:footnote>
  <w:footnote w:type="continuationNotice" w:id="1">
    <w:p w14:paraId="5838A27A" w14:textId="77777777" w:rsidR="00970E1F" w:rsidRDefault="00970E1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1"/>
  </w:num>
  <w:num w:numId="12">
    <w:abstractNumId w:val="21"/>
  </w:num>
  <w:num w:numId="13">
    <w:abstractNumId w:val="32"/>
  </w:num>
  <w:num w:numId="14">
    <w:abstractNumId w:val="11"/>
  </w:num>
  <w:num w:numId="15">
    <w:abstractNumId w:val="2"/>
  </w:num>
  <w:num w:numId="16">
    <w:abstractNumId w:val="36"/>
  </w:num>
  <w:num w:numId="17">
    <w:abstractNumId w:val="9"/>
  </w:num>
  <w:num w:numId="18">
    <w:abstractNumId w:val="28"/>
  </w:num>
  <w:num w:numId="19">
    <w:abstractNumId w:val="6"/>
  </w:num>
  <w:num w:numId="20">
    <w:abstractNumId w:val="13"/>
  </w:num>
  <w:num w:numId="21">
    <w:abstractNumId w:val="20"/>
  </w:num>
  <w:num w:numId="22">
    <w:abstractNumId w:val="23"/>
  </w:num>
  <w:num w:numId="23">
    <w:abstractNumId w:val="14"/>
  </w:num>
  <w:num w:numId="24">
    <w:abstractNumId w:val="16"/>
  </w:num>
  <w:num w:numId="25">
    <w:abstractNumId w:val="22"/>
  </w:num>
  <w:num w:numId="26">
    <w:abstractNumId w:val="7"/>
  </w:num>
  <w:num w:numId="27">
    <w:abstractNumId w:val="15"/>
  </w:num>
  <w:num w:numId="28">
    <w:abstractNumId w:val="34"/>
  </w:num>
  <w:num w:numId="29">
    <w:abstractNumId w:val="23"/>
  </w:num>
  <w:num w:numId="30">
    <w:abstractNumId w:val="25"/>
  </w:num>
  <w:num w:numId="31">
    <w:abstractNumId w:val="27"/>
  </w:num>
  <w:num w:numId="32">
    <w:abstractNumId w:val="17"/>
  </w:num>
  <w:num w:numId="33">
    <w:abstractNumId w:val="26"/>
  </w:num>
  <w:num w:numId="34">
    <w:abstractNumId w:val="29"/>
  </w:num>
  <w:num w:numId="35">
    <w:abstractNumId w:val="4"/>
  </w:num>
  <w:num w:numId="36">
    <w:abstractNumId w:val="3"/>
  </w:num>
  <w:num w:numId="37">
    <w:abstractNumId w:val="37"/>
  </w:num>
  <w:num w:numId="38">
    <w:abstractNumId w:val="5"/>
  </w:num>
  <w:num w:numId="39">
    <w:abstractNumId w:val="24"/>
  </w:num>
  <w:num w:numId="40">
    <w:abstractNumId w:val="10"/>
  </w:num>
  <w:num w:numId="41">
    <w:abstractNumId w:val="0"/>
  </w:num>
  <w:num w:numId="42">
    <w:abstractNumId w:val="33"/>
  </w:num>
  <w:num w:numId="43">
    <w:abstractNumId w:val="18"/>
  </w:num>
  <w:num w:numId="4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874"/>
    <w:rsid w:val="00011E42"/>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CAE"/>
    <w:rsid w:val="00021F19"/>
    <w:rsid w:val="000224EE"/>
    <w:rsid w:val="0002357C"/>
    <w:rsid w:val="00023E72"/>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008"/>
    <w:rsid w:val="00033213"/>
    <w:rsid w:val="000332D7"/>
    <w:rsid w:val="00033656"/>
    <w:rsid w:val="000351EF"/>
    <w:rsid w:val="0003527C"/>
    <w:rsid w:val="0003571D"/>
    <w:rsid w:val="00035744"/>
    <w:rsid w:val="00035E3A"/>
    <w:rsid w:val="00035FFE"/>
    <w:rsid w:val="000370D6"/>
    <w:rsid w:val="0003732D"/>
    <w:rsid w:val="000379E3"/>
    <w:rsid w:val="00037CD9"/>
    <w:rsid w:val="00040AFB"/>
    <w:rsid w:val="00040B48"/>
    <w:rsid w:val="00040B6E"/>
    <w:rsid w:val="00040B9B"/>
    <w:rsid w:val="00041910"/>
    <w:rsid w:val="00041B0F"/>
    <w:rsid w:val="00042374"/>
    <w:rsid w:val="0004301E"/>
    <w:rsid w:val="00043024"/>
    <w:rsid w:val="00044886"/>
    <w:rsid w:val="00044A05"/>
    <w:rsid w:val="00044B4C"/>
    <w:rsid w:val="00044CDF"/>
    <w:rsid w:val="000459BE"/>
    <w:rsid w:val="00045E08"/>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67D"/>
    <w:rsid w:val="0008373D"/>
    <w:rsid w:val="00083AED"/>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FE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898"/>
    <w:rsid w:val="000C42A7"/>
    <w:rsid w:val="000C463D"/>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6B9"/>
    <w:rsid w:val="000E3FCF"/>
    <w:rsid w:val="000E413E"/>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71"/>
    <w:rsid w:val="00117FDE"/>
    <w:rsid w:val="00120A65"/>
    <w:rsid w:val="00120DB2"/>
    <w:rsid w:val="00120F27"/>
    <w:rsid w:val="00121744"/>
    <w:rsid w:val="001218ED"/>
    <w:rsid w:val="00121B85"/>
    <w:rsid w:val="00121F79"/>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1B9C"/>
    <w:rsid w:val="00181BE6"/>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B0E"/>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F4E"/>
    <w:rsid w:val="001A1078"/>
    <w:rsid w:val="001A1092"/>
    <w:rsid w:val="001A14D9"/>
    <w:rsid w:val="001A1A60"/>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757"/>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97D"/>
    <w:rsid w:val="00201E08"/>
    <w:rsid w:val="00202AD7"/>
    <w:rsid w:val="00202ADF"/>
    <w:rsid w:val="00202D00"/>
    <w:rsid w:val="00203748"/>
    <w:rsid w:val="00203C24"/>
    <w:rsid w:val="00203FC0"/>
    <w:rsid w:val="0020483B"/>
    <w:rsid w:val="00204D17"/>
    <w:rsid w:val="00204EE4"/>
    <w:rsid w:val="00205CC9"/>
    <w:rsid w:val="00205DA3"/>
    <w:rsid w:val="00205E99"/>
    <w:rsid w:val="00206DEC"/>
    <w:rsid w:val="00207DE1"/>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478"/>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2FB3"/>
    <w:rsid w:val="002332D6"/>
    <w:rsid w:val="00234291"/>
    <w:rsid w:val="002343FF"/>
    <w:rsid w:val="002346F9"/>
    <w:rsid w:val="00234CC7"/>
    <w:rsid w:val="002352A1"/>
    <w:rsid w:val="002352AD"/>
    <w:rsid w:val="00235462"/>
    <w:rsid w:val="00235D67"/>
    <w:rsid w:val="00236AC9"/>
    <w:rsid w:val="00236B44"/>
    <w:rsid w:val="00236D56"/>
    <w:rsid w:val="00236F6C"/>
    <w:rsid w:val="0023799D"/>
    <w:rsid w:val="00237CD3"/>
    <w:rsid w:val="002402E5"/>
    <w:rsid w:val="002406D7"/>
    <w:rsid w:val="002408BE"/>
    <w:rsid w:val="00241281"/>
    <w:rsid w:val="0024175F"/>
    <w:rsid w:val="00241850"/>
    <w:rsid w:val="00241966"/>
    <w:rsid w:val="002422DD"/>
    <w:rsid w:val="00242B77"/>
    <w:rsid w:val="0024363C"/>
    <w:rsid w:val="0024456A"/>
    <w:rsid w:val="002453AD"/>
    <w:rsid w:val="00245B24"/>
    <w:rsid w:val="002462D9"/>
    <w:rsid w:val="00246744"/>
    <w:rsid w:val="00246B61"/>
    <w:rsid w:val="00247185"/>
    <w:rsid w:val="002477A1"/>
    <w:rsid w:val="002478B3"/>
    <w:rsid w:val="00247AF0"/>
    <w:rsid w:val="00247F83"/>
    <w:rsid w:val="0025019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E9D"/>
    <w:rsid w:val="00284F70"/>
    <w:rsid w:val="0028616A"/>
    <w:rsid w:val="002863EA"/>
    <w:rsid w:val="00287178"/>
    <w:rsid w:val="0028784E"/>
    <w:rsid w:val="002879C3"/>
    <w:rsid w:val="00290BC1"/>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EEB"/>
    <w:rsid w:val="002C1F9E"/>
    <w:rsid w:val="002C22E6"/>
    <w:rsid w:val="002C25CA"/>
    <w:rsid w:val="002C2C19"/>
    <w:rsid w:val="002C3096"/>
    <w:rsid w:val="002C37FA"/>
    <w:rsid w:val="002C394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4A6C"/>
    <w:rsid w:val="002D53B5"/>
    <w:rsid w:val="002D621A"/>
    <w:rsid w:val="002D64CA"/>
    <w:rsid w:val="002D692A"/>
    <w:rsid w:val="002D6A82"/>
    <w:rsid w:val="002D76A9"/>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1EF2"/>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8AB"/>
    <w:rsid w:val="00337C0E"/>
    <w:rsid w:val="00340C1B"/>
    <w:rsid w:val="0034114C"/>
    <w:rsid w:val="0034120C"/>
    <w:rsid w:val="0034137B"/>
    <w:rsid w:val="003413F1"/>
    <w:rsid w:val="00341905"/>
    <w:rsid w:val="00341E35"/>
    <w:rsid w:val="0034219A"/>
    <w:rsid w:val="00342EA7"/>
    <w:rsid w:val="00342F21"/>
    <w:rsid w:val="003433C0"/>
    <w:rsid w:val="00343429"/>
    <w:rsid w:val="0034362E"/>
    <w:rsid w:val="003438D0"/>
    <w:rsid w:val="00343F32"/>
    <w:rsid w:val="003440A3"/>
    <w:rsid w:val="00344412"/>
    <w:rsid w:val="00344667"/>
    <w:rsid w:val="00345588"/>
    <w:rsid w:val="003458D0"/>
    <w:rsid w:val="00345A0E"/>
    <w:rsid w:val="003473F4"/>
    <w:rsid w:val="003478A7"/>
    <w:rsid w:val="00347C8E"/>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F46"/>
    <w:rsid w:val="003640D5"/>
    <w:rsid w:val="00364101"/>
    <w:rsid w:val="00364E18"/>
    <w:rsid w:val="003653F0"/>
    <w:rsid w:val="00365A4A"/>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254D"/>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218"/>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6D"/>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751"/>
    <w:rsid w:val="003D0A6E"/>
    <w:rsid w:val="003D0AAA"/>
    <w:rsid w:val="003D1C2F"/>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85"/>
    <w:rsid w:val="003D5DEA"/>
    <w:rsid w:val="003D6073"/>
    <w:rsid w:val="003D64C4"/>
    <w:rsid w:val="003D6705"/>
    <w:rsid w:val="003D7415"/>
    <w:rsid w:val="003D753D"/>
    <w:rsid w:val="003D7D3A"/>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516"/>
    <w:rsid w:val="00401760"/>
    <w:rsid w:val="00401903"/>
    <w:rsid w:val="00401B68"/>
    <w:rsid w:val="00401E03"/>
    <w:rsid w:val="004022CB"/>
    <w:rsid w:val="004023F1"/>
    <w:rsid w:val="004023F2"/>
    <w:rsid w:val="0040263D"/>
    <w:rsid w:val="004027A1"/>
    <w:rsid w:val="00403022"/>
    <w:rsid w:val="00404091"/>
    <w:rsid w:val="004045FC"/>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6921"/>
    <w:rsid w:val="00447EE4"/>
    <w:rsid w:val="004505D5"/>
    <w:rsid w:val="004508F4"/>
    <w:rsid w:val="0045163F"/>
    <w:rsid w:val="00451DFC"/>
    <w:rsid w:val="00451FC4"/>
    <w:rsid w:val="00452702"/>
    <w:rsid w:val="00452CA9"/>
    <w:rsid w:val="00452D5E"/>
    <w:rsid w:val="004530B2"/>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79A1"/>
    <w:rsid w:val="00497B9D"/>
    <w:rsid w:val="00497C13"/>
    <w:rsid w:val="004A039E"/>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957"/>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E5C"/>
    <w:rsid w:val="004F0F1C"/>
    <w:rsid w:val="004F152A"/>
    <w:rsid w:val="004F2129"/>
    <w:rsid w:val="004F217D"/>
    <w:rsid w:val="004F23C6"/>
    <w:rsid w:val="004F23E1"/>
    <w:rsid w:val="004F24D4"/>
    <w:rsid w:val="004F278C"/>
    <w:rsid w:val="004F303A"/>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855"/>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020"/>
    <w:rsid w:val="005339A6"/>
    <w:rsid w:val="00533C6E"/>
    <w:rsid w:val="005348F7"/>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F10"/>
    <w:rsid w:val="0056540E"/>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3B9"/>
    <w:rsid w:val="00592401"/>
    <w:rsid w:val="00592642"/>
    <w:rsid w:val="00592946"/>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93"/>
    <w:rsid w:val="005D17C2"/>
    <w:rsid w:val="005D1FA7"/>
    <w:rsid w:val="005D224D"/>
    <w:rsid w:val="005D2D20"/>
    <w:rsid w:val="005D35DC"/>
    <w:rsid w:val="005D3A5E"/>
    <w:rsid w:val="005D4135"/>
    <w:rsid w:val="005D41F4"/>
    <w:rsid w:val="005D43B0"/>
    <w:rsid w:val="005D4625"/>
    <w:rsid w:val="005D463B"/>
    <w:rsid w:val="005D594F"/>
    <w:rsid w:val="005D595E"/>
    <w:rsid w:val="005D64E5"/>
    <w:rsid w:val="005D756E"/>
    <w:rsid w:val="005E1E9C"/>
    <w:rsid w:val="005E1FEF"/>
    <w:rsid w:val="005E21C8"/>
    <w:rsid w:val="005E2C2C"/>
    <w:rsid w:val="005E345A"/>
    <w:rsid w:val="005E41DC"/>
    <w:rsid w:val="005E4261"/>
    <w:rsid w:val="005E477E"/>
    <w:rsid w:val="005E480F"/>
    <w:rsid w:val="005E52E5"/>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7310"/>
    <w:rsid w:val="00617428"/>
    <w:rsid w:val="006179A0"/>
    <w:rsid w:val="00620368"/>
    <w:rsid w:val="0062041D"/>
    <w:rsid w:val="00620DE7"/>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2FD"/>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2B1"/>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52C"/>
    <w:rsid w:val="0067466A"/>
    <w:rsid w:val="0067476C"/>
    <w:rsid w:val="006747C8"/>
    <w:rsid w:val="00674EEF"/>
    <w:rsid w:val="00675415"/>
    <w:rsid w:val="00675B97"/>
    <w:rsid w:val="00675D39"/>
    <w:rsid w:val="0067648A"/>
    <w:rsid w:val="00676665"/>
    <w:rsid w:val="0067765C"/>
    <w:rsid w:val="00677B0B"/>
    <w:rsid w:val="006805F8"/>
    <w:rsid w:val="006806FA"/>
    <w:rsid w:val="006808A2"/>
    <w:rsid w:val="006810B9"/>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96CF2"/>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0C6"/>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0AC"/>
    <w:rsid w:val="006E5442"/>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0D5"/>
    <w:rsid w:val="007E15A9"/>
    <w:rsid w:val="007E1BFE"/>
    <w:rsid w:val="007E2417"/>
    <w:rsid w:val="007E2565"/>
    <w:rsid w:val="007E314D"/>
    <w:rsid w:val="007E32C7"/>
    <w:rsid w:val="007E3922"/>
    <w:rsid w:val="007E44F9"/>
    <w:rsid w:val="007E460F"/>
    <w:rsid w:val="007E503C"/>
    <w:rsid w:val="007E520F"/>
    <w:rsid w:val="007E53EC"/>
    <w:rsid w:val="007E54F5"/>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1F7"/>
    <w:rsid w:val="00811900"/>
    <w:rsid w:val="00811F48"/>
    <w:rsid w:val="008121FC"/>
    <w:rsid w:val="00812F8E"/>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89B"/>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4CF"/>
    <w:rsid w:val="0088483A"/>
    <w:rsid w:val="00884E0A"/>
    <w:rsid w:val="00885DFA"/>
    <w:rsid w:val="00886054"/>
    <w:rsid w:val="008865DD"/>
    <w:rsid w:val="00887B23"/>
    <w:rsid w:val="00887F31"/>
    <w:rsid w:val="00887FA8"/>
    <w:rsid w:val="00890B50"/>
    <w:rsid w:val="0089104A"/>
    <w:rsid w:val="00891AA2"/>
    <w:rsid w:val="00892296"/>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4779"/>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BFA"/>
    <w:rsid w:val="008B2DE0"/>
    <w:rsid w:val="008B41B3"/>
    <w:rsid w:val="008B43DA"/>
    <w:rsid w:val="008B461C"/>
    <w:rsid w:val="008B4F34"/>
    <w:rsid w:val="008B5095"/>
    <w:rsid w:val="008B595F"/>
    <w:rsid w:val="008B5D3F"/>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45F"/>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B83"/>
    <w:rsid w:val="00921C43"/>
    <w:rsid w:val="0092251F"/>
    <w:rsid w:val="009236DA"/>
    <w:rsid w:val="0092371B"/>
    <w:rsid w:val="00923A06"/>
    <w:rsid w:val="009240C8"/>
    <w:rsid w:val="00924A1A"/>
    <w:rsid w:val="00924F00"/>
    <w:rsid w:val="00925336"/>
    <w:rsid w:val="009254AB"/>
    <w:rsid w:val="00925746"/>
    <w:rsid w:val="0092579F"/>
    <w:rsid w:val="009259E6"/>
    <w:rsid w:val="00926311"/>
    <w:rsid w:val="00926483"/>
    <w:rsid w:val="00926DB8"/>
    <w:rsid w:val="00927023"/>
    <w:rsid w:val="00927179"/>
    <w:rsid w:val="00927186"/>
    <w:rsid w:val="00927761"/>
    <w:rsid w:val="00927B59"/>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42C5"/>
    <w:rsid w:val="00944D53"/>
    <w:rsid w:val="009450E6"/>
    <w:rsid w:val="009452AD"/>
    <w:rsid w:val="009457A7"/>
    <w:rsid w:val="00945877"/>
    <w:rsid w:val="00945A2B"/>
    <w:rsid w:val="00946150"/>
    <w:rsid w:val="00946CD9"/>
    <w:rsid w:val="00947140"/>
    <w:rsid w:val="009471AE"/>
    <w:rsid w:val="009471B9"/>
    <w:rsid w:val="009472D0"/>
    <w:rsid w:val="009479D2"/>
    <w:rsid w:val="00950212"/>
    <w:rsid w:val="00950B77"/>
    <w:rsid w:val="00950F71"/>
    <w:rsid w:val="00950F82"/>
    <w:rsid w:val="00951553"/>
    <w:rsid w:val="00951623"/>
    <w:rsid w:val="00951CBA"/>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308"/>
    <w:rsid w:val="009635E9"/>
    <w:rsid w:val="00963F1B"/>
    <w:rsid w:val="0096402C"/>
    <w:rsid w:val="009642CA"/>
    <w:rsid w:val="00964981"/>
    <w:rsid w:val="0096578B"/>
    <w:rsid w:val="0096677D"/>
    <w:rsid w:val="00966A02"/>
    <w:rsid w:val="009673B5"/>
    <w:rsid w:val="0096744A"/>
    <w:rsid w:val="00967702"/>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A4C"/>
    <w:rsid w:val="0098247F"/>
    <w:rsid w:val="00982DD8"/>
    <w:rsid w:val="00983D83"/>
    <w:rsid w:val="00983F05"/>
    <w:rsid w:val="00983F47"/>
    <w:rsid w:val="009849C3"/>
    <w:rsid w:val="00984A6D"/>
    <w:rsid w:val="00984BB5"/>
    <w:rsid w:val="009851D9"/>
    <w:rsid w:val="00986177"/>
    <w:rsid w:val="0098673B"/>
    <w:rsid w:val="009868EA"/>
    <w:rsid w:val="00986A5B"/>
    <w:rsid w:val="009871D6"/>
    <w:rsid w:val="0098725E"/>
    <w:rsid w:val="009872EB"/>
    <w:rsid w:val="009873E6"/>
    <w:rsid w:val="009878F6"/>
    <w:rsid w:val="00987B9C"/>
    <w:rsid w:val="00987F1F"/>
    <w:rsid w:val="00991D3F"/>
    <w:rsid w:val="009923AC"/>
    <w:rsid w:val="0099263F"/>
    <w:rsid w:val="0099264D"/>
    <w:rsid w:val="0099363F"/>
    <w:rsid w:val="00993A7E"/>
    <w:rsid w:val="00993CCB"/>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4F"/>
    <w:rsid w:val="009A1CE7"/>
    <w:rsid w:val="009A1E77"/>
    <w:rsid w:val="009A1EE8"/>
    <w:rsid w:val="009A2304"/>
    <w:rsid w:val="009A2578"/>
    <w:rsid w:val="009A2BA2"/>
    <w:rsid w:val="009A3385"/>
    <w:rsid w:val="009A33E9"/>
    <w:rsid w:val="009A35A4"/>
    <w:rsid w:val="009A387C"/>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DB7"/>
    <w:rsid w:val="009B4FA5"/>
    <w:rsid w:val="009B587D"/>
    <w:rsid w:val="009B6008"/>
    <w:rsid w:val="009B610E"/>
    <w:rsid w:val="009B6202"/>
    <w:rsid w:val="009B62C6"/>
    <w:rsid w:val="009B630A"/>
    <w:rsid w:val="009B7909"/>
    <w:rsid w:val="009B7D9A"/>
    <w:rsid w:val="009B7EA6"/>
    <w:rsid w:val="009C00DA"/>
    <w:rsid w:val="009C0406"/>
    <w:rsid w:val="009C046C"/>
    <w:rsid w:val="009C06CE"/>
    <w:rsid w:val="009C15FE"/>
    <w:rsid w:val="009C2247"/>
    <w:rsid w:val="009C25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00"/>
    <w:rsid w:val="00A009EB"/>
    <w:rsid w:val="00A0177A"/>
    <w:rsid w:val="00A018E2"/>
    <w:rsid w:val="00A02427"/>
    <w:rsid w:val="00A03998"/>
    <w:rsid w:val="00A03B01"/>
    <w:rsid w:val="00A03E7F"/>
    <w:rsid w:val="00A044E2"/>
    <w:rsid w:val="00A04587"/>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D8B"/>
    <w:rsid w:val="00A26E14"/>
    <w:rsid w:val="00A273DF"/>
    <w:rsid w:val="00A27EAD"/>
    <w:rsid w:val="00A27EB9"/>
    <w:rsid w:val="00A300B2"/>
    <w:rsid w:val="00A309FE"/>
    <w:rsid w:val="00A30C12"/>
    <w:rsid w:val="00A30D86"/>
    <w:rsid w:val="00A30ECA"/>
    <w:rsid w:val="00A311B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01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9CF"/>
    <w:rsid w:val="00A56A34"/>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4F77"/>
    <w:rsid w:val="00A7506F"/>
    <w:rsid w:val="00A763CC"/>
    <w:rsid w:val="00A76EAC"/>
    <w:rsid w:val="00A76EBD"/>
    <w:rsid w:val="00A80A9D"/>
    <w:rsid w:val="00A819C0"/>
    <w:rsid w:val="00A81CC8"/>
    <w:rsid w:val="00A81CDA"/>
    <w:rsid w:val="00A824E2"/>
    <w:rsid w:val="00A82896"/>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7A7"/>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412"/>
    <w:rsid w:val="00B3459F"/>
    <w:rsid w:val="00B347CF"/>
    <w:rsid w:val="00B3560E"/>
    <w:rsid w:val="00B35721"/>
    <w:rsid w:val="00B35AC3"/>
    <w:rsid w:val="00B35AEA"/>
    <w:rsid w:val="00B35D04"/>
    <w:rsid w:val="00B36317"/>
    <w:rsid w:val="00B36598"/>
    <w:rsid w:val="00B36C5F"/>
    <w:rsid w:val="00B37C86"/>
    <w:rsid w:val="00B40247"/>
    <w:rsid w:val="00B406C0"/>
    <w:rsid w:val="00B4094C"/>
    <w:rsid w:val="00B41089"/>
    <w:rsid w:val="00B4168E"/>
    <w:rsid w:val="00B42721"/>
    <w:rsid w:val="00B42DD2"/>
    <w:rsid w:val="00B42FE9"/>
    <w:rsid w:val="00B43911"/>
    <w:rsid w:val="00B43B08"/>
    <w:rsid w:val="00B44435"/>
    <w:rsid w:val="00B45243"/>
    <w:rsid w:val="00B455B3"/>
    <w:rsid w:val="00B45AB0"/>
    <w:rsid w:val="00B46960"/>
    <w:rsid w:val="00B46FEB"/>
    <w:rsid w:val="00B4739F"/>
    <w:rsid w:val="00B47797"/>
    <w:rsid w:val="00B47819"/>
    <w:rsid w:val="00B507DD"/>
    <w:rsid w:val="00B50847"/>
    <w:rsid w:val="00B50FBA"/>
    <w:rsid w:val="00B514F8"/>
    <w:rsid w:val="00B515F2"/>
    <w:rsid w:val="00B521EC"/>
    <w:rsid w:val="00B5242B"/>
    <w:rsid w:val="00B5268A"/>
    <w:rsid w:val="00B52F73"/>
    <w:rsid w:val="00B532C4"/>
    <w:rsid w:val="00B5342A"/>
    <w:rsid w:val="00B54190"/>
    <w:rsid w:val="00B547CB"/>
    <w:rsid w:val="00B54EC2"/>
    <w:rsid w:val="00B54F9C"/>
    <w:rsid w:val="00B55123"/>
    <w:rsid w:val="00B559F2"/>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5E95"/>
    <w:rsid w:val="00B6666F"/>
    <w:rsid w:val="00B66865"/>
    <w:rsid w:val="00B66C3A"/>
    <w:rsid w:val="00B67AF2"/>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2"/>
    <w:rsid w:val="00B74FC7"/>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197"/>
    <w:rsid w:val="00BD1E6F"/>
    <w:rsid w:val="00BD2893"/>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B08"/>
    <w:rsid w:val="00C25736"/>
    <w:rsid w:val="00C25BCD"/>
    <w:rsid w:val="00C2635E"/>
    <w:rsid w:val="00C27D8B"/>
    <w:rsid w:val="00C27E8B"/>
    <w:rsid w:val="00C27F3B"/>
    <w:rsid w:val="00C30887"/>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209"/>
    <w:rsid w:val="00C54AAD"/>
    <w:rsid w:val="00C55399"/>
    <w:rsid w:val="00C553B1"/>
    <w:rsid w:val="00C555D3"/>
    <w:rsid w:val="00C5567B"/>
    <w:rsid w:val="00C55CCF"/>
    <w:rsid w:val="00C560FB"/>
    <w:rsid w:val="00C5660F"/>
    <w:rsid w:val="00C5755B"/>
    <w:rsid w:val="00C57A07"/>
    <w:rsid w:val="00C57A7E"/>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816"/>
    <w:rsid w:val="00C65903"/>
    <w:rsid w:val="00C65A8D"/>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6CB4"/>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AF5"/>
    <w:rsid w:val="00CB6C3E"/>
    <w:rsid w:val="00CB7906"/>
    <w:rsid w:val="00CC03BF"/>
    <w:rsid w:val="00CC0A82"/>
    <w:rsid w:val="00CC1194"/>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3DF"/>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2F08"/>
    <w:rsid w:val="00CE325C"/>
    <w:rsid w:val="00CE350D"/>
    <w:rsid w:val="00CE4048"/>
    <w:rsid w:val="00CE407B"/>
    <w:rsid w:val="00CE4163"/>
    <w:rsid w:val="00CE4282"/>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494B"/>
    <w:rsid w:val="00CF511C"/>
    <w:rsid w:val="00CF6008"/>
    <w:rsid w:val="00CF61C9"/>
    <w:rsid w:val="00CF651B"/>
    <w:rsid w:val="00CF7BE2"/>
    <w:rsid w:val="00CF7FA4"/>
    <w:rsid w:val="00D00415"/>
    <w:rsid w:val="00D00960"/>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534"/>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C91"/>
    <w:rsid w:val="00D81521"/>
    <w:rsid w:val="00D81558"/>
    <w:rsid w:val="00D81582"/>
    <w:rsid w:val="00D81776"/>
    <w:rsid w:val="00D819A4"/>
    <w:rsid w:val="00D81B9B"/>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90199"/>
    <w:rsid w:val="00D91427"/>
    <w:rsid w:val="00D91468"/>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5461"/>
    <w:rsid w:val="00D95597"/>
    <w:rsid w:val="00D959DF"/>
    <w:rsid w:val="00D95E91"/>
    <w:rsid w:val="00D96955"/>
    <w:rsid w:val="00D969AA"/>
    <w:rsid w:val="00D9723D"/>
    <w:rsid w:val="00D9746A"/>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782"/>
    <w:rsid w:val="00DA79A9"/>
    <w:rsid w:val="00DA7CE5"/>
    <w:rsid w:val="00DA7E76"/>
    <w:rsid w:val="00DB0D9A"/>
    <w:rsid w:val="00DB14BD"/>
    <w:rsid w:val="00DB1BFB"/>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E55"/>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99D"/>
    <w:rsid w:val="00E30E9B"/>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054"/>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EB0"/>
    <w:rsid w:val="00E8479D"/>
    <w:rsid w:val="00E84DCE"/>
    <w:rsid w:val="00E84E80"/>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19B"/>
    <w:rsid w:val="00EA0DC8"/>
    <w:rsid w:val="00EA0DF9"/>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392"/>
    <w:rsid w:val="00EA7775"/>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692"/>
    <w:rsid w:val="00EC5BD1"/>
    <w:rsid w:val="00EC67CC"/>
    <w:rsid w:val="00EC6FA4"/>
    <w:rsid w:val="00EC7592"/>
    <w:rsid w:val="00EC76E6"/>
    <w:rsid w:val="00EC7F00"/>
    <w:rsid w:val="00EC7F41"/>
    <w:rsid w:val="00ED056D"/>
    <w:rsid w:val="00ED08A7"/>
    <w:rsid w:val="00ED0A84"/>
    <w:rsid w:val="00ED0C3B"/>
    <w:rsid w:val="00ED0F49"/>
    <w:rsid w:val="00ED0FAC"/>
    <w:rsid w:val="00ED1996"/>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D24"/>
    <w:rsid w:val="00EF4F3A"/>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55F"/>
    <w:rsid w:val="00F03860"/>
    <w:rsid w:val="00F03BB1"/>
    <w:rsid w:val="00F03C12"/>
    <w:rsid w:val="00F03FF1"/>
    <w:rsid w:val="00F04244"/>
    <w:rsid w:val="00F045B5"/>
    <w:rsid w:val="00F04CD9"/>
    <w:rsid w:val="00F05B32"/>
    <w:rsid w:val="00F05EEF"/>
    <w:rsid w:val="00F05F99"/>
    <w:rsid w:val="00F0633B"/>
    <w:rsid w:val="00F06EC3"/>
    <w:rsid w:val="00F07814"/>
    <w:rsid w:val="00F078F6"/>
    <w:rsid w:val="00F0799C"/>
    <w:rsid w:val="00F10DD6"/>
    <w:rsid w:val="00F114CE"/>
    <w:rsid w:val="00F11559"/>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702AD"/>
    <w:rsid w:val="00F7051A"/>
    <w:rsid w:val="00F709B8"/>
    <w:rsid w:val="00F70B2F"/>
    <w:rsid w:val="00F70E4C"/>
    <w:rsid w:val="00F7132D"/>
    <w:rsid w:val="00F71A92"/>
    <w:rsid w:val="00F7264F"/>
    <w:rsid w:val="00F7298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43D2"/>
    <w:rsid w:val="00F94970"/>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8"/>
    <w:rsid w:val="00FC269F"/>
    <w:rsid w:val="00FC28C5"/>
    <w:rsid w:val="00FC34F7"/>
    <w:rsid w:val="00FC3765"/>
    <w:rsid w:val="00FC3B38"/>
    <w:rsid w:val="00FC3C1E"/>
    <w:rsid w:val="00FC410E"/>
    <w:rsid w:val="00FC46BD"/>
    <w:rsid w:val="00FC569C"/>
    <w:rsid w:val="00FC570B"/>
    <w:rsid w:val="00FC596B"/>
    <w:rsid w:val="00FC5DEF"/>
    <w:rsid w:val="00FC627A"/>
    <w:rsid w:val="00FC6502"/>
    <w:rsid w:val="00FC6BA8"/>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C4F"/>
    <w:rsid w:val="00FD3A21"/>
    <w:rsid w:val="00FD4405"/>
    <w:rsid w:val="00FD4CDD"/>
    <w:rsid w:val="00FD5169"/>
    <w:rsid w:val="00FD5B44"/>
    <w:rsid w:val="00FD7941"/>
    <w:rsid w:val="00FD7948"/>
    <w:rsid w:val="00FE02C6"/>
    <w:rsid w:val="00FE089D"/>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5F46"/>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C032242-6846-45FB-9DF3-0FB6F31B5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2236</TotalTime>
  <Pages>4</Pages>
  <Words>1462</Words>
  <Characters>8336</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1293</cp:revision>
  <cp:lastPrinted>2022-09-22T07:16:00Z</cp:lastPrinted>
  <dcterms:created xsi:type="dcterms:W3CDTF">2023-04-04T06:05:00Z</dcterms:created>
  <dcterms:modified xsi:type="dcterms:W3CDTF">2024-08-09T07:40:00Z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